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877064" w14:textId="77777777" w:rsidR="00563AF8" w:rsidRPr="005B6A7E" w:rsidRDefault="00563AF8" w:rsidP="005B6A7E">
      <w:pPr>
        <w:pStyle w:val="LGAItemNoHeading"/>
        <w:spacing w:before="0" w:after="0" w:line="240" w:lineRule="auto"/>
        <w:ind w:left="-284"/>
        <w:rPr>
          <w:rFonts w:ascii="Arial" w:hAnsi="Arial" w:cs="Arial"/>
          <w:sz w:val="28"/>
          <w:szCs w:val="28"/>
        </w:rPr>
      </w:pPr>
      <w:r w:rsidRPr="005B6A7E">
        <w:rPr>
          <w:rFonts w:ascii="Arial" w:hAnsi="Arial" w:cs="Arial"/>
          <w:sz w:val="28"/>
          <w:szCs w:val="28"/>
        </w:rPr>
        <w:t>Resources Board – report from Cllr Richard Wa</w:t>
      </w:r>
      <w:bookmarkStart w:id="0" w:name="_GoBack"/>
      <w:bookmarkEnd w:id="0"/>
      <w:r w:rsidRPr="005B6A7E">
        <w:rPr>
          <w:rFonts w:ascii="Arial" w:hAnsi="Arial" w:cs="Arial"/>
          <w:sz w:val="28"/>
          <w:szCs w:val="28"/>
        </w:rPr>
        <w:t>tts (Chair)</w:t>
      </w:r>
    </w:p>
    <w:p w14:paraId="30CF2C82" w14:textId="77777777" w:rsidR="00FC5EEF" w:rsidRPr="005B6A7E" w:rsidRDefault="00FC5EEF" w:rsidP="006F51D0">
      <w:pPr>
        <w:rPr>
          <w:b/>
          <w:bCs/>
        </w:rPr>
      </w:pPr>
    </w:p>
    <w:p w14:paraId="75409DE5" w14:textId="5D1424B5" w:rsidR="00FC5EEF" w:rsidRPr="005B6A7E" w:rsidRDefault="00FC5EEF" w:rsidP="006F51D0">
      <w:pPr>
        <w:ind w:hanging="284"/>
        <w:rPr>
          <w:b/>
          <w:bCs/>
        </w:rPr>
      </w:pPr>
      <w:r w:rsidRPr="005B6A7E">
        <w:rPr>
          <w:b/>
          <w:bCs/>
        </w:rPr>
        <w:t>Local Government Finance</w:t>
      </w:r>
    </w:p>
    <w:p w14:paraId="68D112FC" w14:textId="77777777" w:rsidR="009B6C23" w:rsidRPr="005B6A7E" w:rsidRDefault="009B6C23" w:rsidP="006F51D0">
      <w:pPr>
        <w:ind w:hanging="284"/>
        <w:rPr>
          <w:b/>
          <w:bCs/>
        </w:rPr>
      </w:pPr>
    </w:p>
    <w:p w14:paraId="64AF4C33" w14:textId="17B22D4F" w:rsidR="00FC5EEF" w:rsidRDefault="00FC5EEF" w:rsidP="006F51D0">
      <w:pPr>
        <w:pStyle w:val="paragraph"/>
        <w:ind w:hanging="284"/>
        <w:textAlignment w:val="baseline"/>
        <w:rPr>
          <w:rStyle w:val="normaltextrun1"/>
          <w:rFonts w:ascii="Arial" w:hAnsi="Arial" w:cs="Arial"/>
          <w:i/>
          <w:sz w:val="22"/>
          <w:szCs w:val="22"/>
        </w:rPr>
      </w:pPr>
      <w:r w:rsidRPr="005B6A7E">
        <w:rPr>
          <w:rStyle w:val="normaltextrun1"/>
          <w:rFonts w:ascii="Arial" w:hAnsi="Arial" w:cs="Arial"/>
          <w:i/>
          <w:sz w:val="22"/>
          <w:szCs w:val="22"/>
        </w:rPr>
        <w:t xml:space="preserve">COVID-19 </w:t>
      </w:r>
    </w:p>
    <w:p w14:paraId="2980EF64" w14:textId="77777777" w:rsidR="00B52314" w:rsidRPr="005B6A7E" w:rsidRDefault="00B52314" w:rsidP="006F51D0">
      <w:pPr>
        <w:pStyle w:val="paragraph"/>
        <w:ind w:hanging="284"/>
        <w:textAlignment w:val="baseline"/>
        <w:rPr>
          <w:rStyle w:val="normaltextrun1"/>
          <w:rFonts w:ascii="Arial" w:hAnsi="Arial" w:cs="Arial"/>
          <w:i/>
          <w:sz w:val="22"/>
          <w:szCs w:val="22"/>
        </w:rPr>
      </w:pPr>
    </w:p>
    <w:p w14:paraId="340B2EF9" w14:textId="1159D05A" w:rsidR="00FC5EEF" w:rsidRPr="005B6A7E" w:rsidRDefault="00FC5EEF" w:rsidP="006F51D0">
      <w:pPr>
        <w:pStyle w:val="ListParagraph"/>
        <w:keepLines/>
        <w:numPr>
          <w:ilvl w:val="0"/>
          <w:numId w:val="10"/>
        </w:numPr>
        <w:ind w:left="0" w:hanging="284"/>
        <w:rPr>
          <w:rStyle w:val="ReportTemplate"/>
        </w:rPr>
      </w:pPr>
      <w:r w:rsidRPr="005B6A7E">
        <w:rPr>
          <w:rStyle w:val="ReportTemplate"/>
        </w:rPr>
        <w:t xml:space="preserve">The LGA continues to receive access to data from the monthly returns submitted to MHCLG on the financial challenges arising from COVID-19, which based on the August data amounts to over </w:t>
      </w:r>
      <w:r w:rsidRPr="005B6A7E">
        <w:rPr>
          <w:rStyle w:val="ReportTemplate"/>
          <w:rFonts w:eastAsia="Arial"/>
        </w:rPr>
        <w:t>£11 billion. This includes cost pressures and lost income from all sources, including sales, fees and charges, commercial income and local taxation. This is prior to considering mitigating factors and Government support provide</w:t>
      </w:r>
      <w:r w:rsidR="005920EE" w:rsidRPr="005B6A7E">
        <w:rPr>
          <w:rStyle w:val="ReportTemplate"/>
          <w:rFonts w:eastAsia="Arial"/>
        </w:rPr>
        <w:t>d</w:t>
      </w:r>
      <w:r w:rsidR="004F6F9E" w:rsidRPr="005B6A7E">
        <w:rPr>
          <w:rStyle w:val="ReportTemplate"/>
          <w:rFonts w:eastAsia="Arial"/>
        </w:rPr>
        <w:t xml:space="preserve"> so far</w:t>
      </w:r>
      <w:r w:rsidRPr="005B6A7E">
        <w:rPr>
          <w:rStyle w:val="ReportTemplate"/>
          <w:rFonts w:eastAsia="Arial"/>
        </w:rPr>
        <w:t>.</w:t>
      </w:r>
    </w:p>
    <w:p w14:paraId="2C15D642" w14:textId="77777777" w:rsidR="00FC5EEF" w:rsidRPr="005B6A7E" w:rsidRDefault="00FC5EEF" w:rsidP="006F51D0">
      <w:pPr>
        <w:pStyle w:val="ListParagraph"/>
        <w:keepLines/>
        <w:ind w:left="0" w:hanging="284"/>
        <w:rPr>
          <w:rStyle w:val="ReportTemplate"/>
        </w:rPr>
      </w:pPr>
    </w:p>
    <w:p w14:paraId="5CC9669C" w14:textId="15FA9055" w:rsidR="00FC5EEF" w:rsidRPr="005B6A7E" w:rsidRDefault="00FC5EEF" w:rsidP="006F51D0">
      <w:pPr>
        <w:pStyle w:val="ListParagraph"/>
        <w:numPr>
          <w:ilvl w:val="0"/>
          <w:numId w:val="10"/>
        </w:numPr>
        <w:ind w:left="0" w:hanging="284"/>
        <w:rPr>
          <w:rStyle w:val="ReportTemplate"/>
        </w:rPr>
      </w:pPr>
      <w:r w:rsidRPr="005B6A7E">
        <w:rPr>
          <w:rStyle w:val="ReportTemplate"/>
        </w:rPr>
        <w:t xml:space="preserve">The LGA commissioned the IFS to examine the current financial year impact of COVID-19 on local government. In their </w:t>
      </w:r>
      <w:hyperlink r:id="rId11">
        <w:r w:rsidRPr="005B6A7E">
          <w:rPr>
            <w:rStyle w:val="Hyperlink"/>
          </w:rPr>
          <w:t>August report</w:t>
        </w:r>
      </w:hyperlink>
      <w:r w:rsidRPr="005B6A7E">
        <w:rPr>
          <w:rStyle w:val="ReportTemplate"/>
        </w:rPr>
        <w:t>, the IFS reported councils forecast spending pressures, based on the July returns to MHCLG, of £5.0 billion and non-tax income of pressures of £2.9 billion this year. Considering the support from Government, this implies an in-year 2020/21 funding shortfall of approximately £2 billion in council budgets.</w:t>
      </w:r>
      <w:r w:rsidR="007A0F1A">
        <w:rPr>
          <w:rStyle w:val="ReportTemplate"/>
        </w:rPr>
        <w:t xml:space="preserve"> Since this work was completed, on 12 October the Prime Minister announced a further £1 billion of funding for local authorities; in addition</w:t>
      </w:r>
      <w:r w:rsidR="0038359E">
        <w:rPr>
          <w:rStyle w:val="ReportTemplate"/>
        </w:rPr>
        <w:t>,</w:t>
      </w:r>
      <w:r w:rsidR="007A0F1A">
        <w:rPr>
          <w:rStyle w:val="ReportTemplate"/>
        </w:rPr>
        <w:t xml:space="preserve"> further money will be made available for funding the additional costs in areas with “very high” alert levels.</w:t>
      </w:r>
    </w:p>
    <w:p w14:paraId="35725733" w14:textId="77777777" w:rsidR="00FC5EEF" w:rsidRPr="005B6A7E" w:rsidRDefault="00FC5EEF" w:rsidP="006F51D0">
      <w:pPr>
        <w:pStyle w:val="ListParagraph"/>
        <w:ind w:left="0" w:hanging="284"/>
        <w:rPr>
          <w:rStyle w:val="normaltextrun1"/>
        </w:rPr>
      </w:pPr>
    </w:p>
    <w:p w14:paraId="7E8801E9" w14:textId="526C91F0" w:rsidR="00FC5EEF" w:rsidRDefault="00FC5EEF" w:rsidP="006F51D0">
      <w:pPr>
        <w:ind w:hanging="284"/>
        <w:rPr>
          <w:rStyle w:val="normaltextrun1"/>
          <w:i/>
          <w:iCs/>
        </w:rPr>
      </w:pPr>
      <w:r w:rsidRPr="005B6A7E">
        <w:rPr>
          <w:rStyle w:val="normaltextrun1"/>
          <w:i/>
          <w:iCs/>
        </w:rPr>
        <w:t>Business Grants</w:t>
      </w:r>
    </w:p>
    <w:p w14:paraId="2A279063" w14:textId="77777777" w:rsidR="00B52314" w:rsidRPr="005B6A7E" w:rsidRDefault="00B52314" w:rsidP="006F51D0">
      <w:pPr>
        <w:ind w:hanging="284"/>
        <w:rPr>
          <w:i/>
          <w:iCs/>
        </w:rPr>
      </w:pPr>
    </w:p>
    <w:p w14:paraId="42BE454D" w14:textId="77777777" w:rsidR="00FC5EEF" w:rsidRPr="005B6A7E" w:rsidRDefault="00FC5EEF" w:rsidP="006F51D0">
      <w:pPr>
        <w:pStyle w:val="ListParagraph"/>
        <w:numPr>
          <w:ilvl w:val="0"/>
          <w:numId w:val="10"/>
        </w:numPr>
        <w:ind w:left="0" w:hanging="284"/>
      </w:pPr>
      <w:r w:rsidRPr="005B6A7E">
        <w:t xml:space="preserve">The main Business Grants schemes closed to new applications on 28 August and for payments on 30 September. When the closure of the schemes was announced </w:t>
      </w:r>
      <w:hyperlink r:id="rId12">
        <w:r w:rsidRPr="005B6A7E">
          <w:rPr>
            <w:color w:val="0563C1"/>
            <w:u w:val="single"/>
          </w:rPr>
          <w:t>we estimated that £1.37 billion could be left unspent from all three schemes</w:t>
        </w:r>
      </w:hyperlink>
      <w:r w:rsidRPr="005B6A7E">
        <w:t>. We called for</w:t>
      </w:r>
      <w:r w:rsidRPr="005B6A7E">
        <w:rPr>
          <w:rFonts w:eastAsia="Arial"/>
        </w:rPr>
        <w:t xml:space="preserve"> more time and flexibility to ensure as many businesses can benefit from this funding and for the Government to commit to redistributing any unspent resources from the original schemes, including any clawed back, to councils to be spent on local efforts to help further support businesses and reboot local economies.</w:t>
      </w:r>
    </w:p>
    <w:p w14:paraId="187565FB" w14:textId="77777777" w:rsidR="00FC5EEF" w:rsidRPr="005B6A7E" w:rsidRDefault="00FC5EEF" w:rsidP="006F51D0">
      <w:pPr>
        <w:pStyle w:val="ListParagraph"/>
        <w:ind w:left="0" w:hanging="284"/>
        <w:rPr>
          <w:rStyle w:val="normaltextrun1"/>
        </w:rPr>
      </w:pPr>
    </w:p>
    <w:p w14:paraId="6AD5FAD7" w14:textId="0D144A64" w:rsidR="00FC5EEF" w:rsidRPr="005B6A7E" w:rsidRDefault="00FC5EEF" w:rsidP="006F51D0">
      <w:pPr>
        <w:pStyle w:val="ListParagraph"/>
        <w:numPr>
          <w:ilvl w:val="0"/>
          <w:numId w:val="10"/>
        </w:numPr>
        <w:ind w:left="0" w:hanging="284"/>
        <w:rPr>
          <w:rStyle w:val="normaltextrun1"/>
        </w:rPr>
      </w:pPr>
      <w:r w:rsidRPr="005B6A7E">
        <w:rPr>
          <w:rStyle w:val="normaltextrun1"/>
        </w:rPr>
        <w:t xml:space="preserve">On 9 September, the Department for Business, Energy and Industrial Strategy announced a new grant scheme for areas where businesses were required to close for at least three weeks due to local lockdown regulations. This scheme was revised on 9 October </w:t>
      </w:r>
      <w:r w:rsidR="00A2206C" w:rsidRPr="005B6A7E">
        <w:rPr>
          <w:rStyle w:val="normaltextrun1"/>
        </w:rPr>
        <w:t>to become</w:t>
      </w:r>
      <w:r w:rsidRPr="005B6A7E">
        <w:t xml:space="preserve"> available after two weeks of closure. The amount a business can claim is linked to rateable value. The government is also extending the scheme to include businesses which have been forced to close on a national rather than a local basis. </w:t>
      </w:r>
      <w:r w:rsidRPr="005B6A7E">
        <w:rPr>
          <w:rStyle w:val="normaltextrun1"/>
        </w:rPr>
        <w:t xml:space="preserve">Councils will receive an additional 5 per cent of funding to run a local discretionary fund which could be used to support businesses that do not pay business rates and </w:t>
      </w:r>
      <w:r w:rsidR="008100A5">
        <w:rPr>
          <w:rStyle w:val="normaltextrun1"/>
        </w:rPr>
        <w:t xml:space="preserve">other </w:t>
      </w:r>
      <w:r w:rsidRPr="005B6A7E">
        <w:rPr>
          <w:rStyle w:val="normaltextrun1"/>
        </w:rPr>
        <w:t>severely impacted businesses that are prioritised locally.</w:t>
      </w:r>
    </w:p>
    <w:p w14:paraId="2E04EDD6" w14:textId="77777777" w:rsidR="00FC5EEF" w:rsidRPr="005B6A7E" w:rsidRDefault="00FC5EEF" w:rsidP="006F51D0">
      <w:pPr>
        <w:pStyle w:val="ListParagraph"/>
        <w:ind w:left="0" w:hanging="284"/>
        <w:rPr>
          <w:rStyle w:val="normaltextrun1"/>
        </w:rPr>
      </w:pPr>
    </w:p>
    <w:p w14:paraId="0E24FB98" w14:textId="77777777" w:rsidR="00FC5EEF" w:rsidRPr="005B6A7E" w:rsidRDefault="00FC5EEF" w:rsidP="006F51D0">
      <w:pPr>
        <w:pStyle w:val="ListParagraph"/>
        <w:numPr>
          <w:ilvl w:val="0"/>
          <w:numId w:val="10"/>
        </w:numPr>
        <w:ind w:left="0" w:hanging="284"/>
        <w:rPr>
          <w:rStyle w:val="normaltextrun1"/>
        </w:rPr>
      </w:pPr>
      <w:r w:rsidRPr="005B6A7E">
        <w:rPr>
          <w:rStyle w:val="normaltextrun1"/>
        </w:rPr>
        <w:t>The scheme has so far come into effect in one area, Bolton, backdated to 9 September. LGA officers and councils are continuing to engage with government officials on the implementation of this scheme.</w:t>
      </w:r>
    </w:p>
    <w:p w14:paraId="687083FB" w14:textId="77777777" w:rsidR="00FC5EEF" w:rsidRPr="005B6A7E" w:rsidRDefault="00FC5EEF" w:rsidP="006F51D0">
      <w:pPr>
        <w:pStyle w:val="paragraph"/>
        <w:ind w:hanging="284"/>
        <w:textAlignment w:val="baseline"/>
        <w:rPr>
          <w:rStyle w:val="normaltextrun1"/>
          <w:rFonts w:ascii="Arial" w:hAnsi="Arial" w:cs="Arial"/>
          <w:i/>
          <w:sz w:val="22"/>
          <w:szCs w:val="22"/>
        </w:rPr>
      </w:pPr>
    </w:p>
    <w:p w14:paraId="4B200B10" w14:textId="119768A1" w:rsidR="00FC5EEF" w:rsidRDefault="00FC5EEF" w:rsidP="006F51D0">
      <w:pPr>
        <w:pStyle w:val="paragraph"/>
        <w:ind w:hanging="284"/>
        <w:textAlignment w:val="baseline"/>
        <w:rPr>
          <w:rStyle w:val="normaltextrun1"/>
          <w:rFonts w:ascii="Arial" w:hAnsi="Arial" w:cs="Arial"/>
          <w:i/>
          <w:sz w:val="22"/>
          <w:szCs w:val="22"/>
        </w:rPr>
      </w:pPr>
      <w:bookmarkStart w:id="1" w:name="_Hlk53386051"/>
      <w:r w:rsidRPr="005B6A7E">
        <w:rPr>
          <w:rStyle w:val="normaltextrun1"/>
          <w:rFonts w:ascii="Arial" w:hAnsi="Arial" w:cs="Arial"/>
          <w:i/>
          <w:sz w:val="22"/>
          <w:szCs w:val="22"/>
        </w:rPr>
        <w:t xml:space="preserve">Comprehensive </w:t>
      </w:r>
      <w:r w:rsidR="00C23E2C">
        <w:rPr>
          <w:rStyle w:val="normaltextrun1"/>
          <w:rFonts w:ascii="Arial" w:hAnsi="Arial" w:cs="Arial"/>
          <w:i/>
          <w:sz w:val="22"/>
          <w:szCs w:val="22"/>
        </w:rPr>
        <w:t>Spending</w:t>
      </w:r>
      <w:r w:rsidRPr="005B6A7E">
        <w:rPr>
          <w:rStyle w:val="normaltextrun1"/>
          <w:rFonts w:ascii="Arial" w:hAnsi="Arial" w:cs="Arial"/>
          <w:i/>
          <w:sz w:val="22"/>
          <w:szCs w:val="22"/>
        </w:rPr>
        <w:t xml:space="preserve"> </w:t>
      </w:r>
      <w:r w:rsidR="00C23E2C">
        <w:rPr>
          <w:rStyle w:val="normaltextrun1"/>
          <w:rFonts w:ascii="Arial" w:hAnsi="Arial" w:cs="Arial"/>
          <w:i/>
          <w:sz w:val="22"/>
          <w:szCs w:val="22"/>
        </w:rPr>
        <w:t>R</w:t>
      </w:r>
      <w:r w:rsidRPr="005B6A7E">
        <w:rPr>
          <w:rStyle w:val="normaltextrun1"/>
          <w:rFonts w:ascii="Arial" w:hAnsi="Arial" w:cs="Arial"/>
          <w:i/>
          <w:sz w:val="22"/>
          <w:szCs w:val="22"/>
        </w:rPr>
        <w:t>eview</w:t>
      </w:r>
    </w:p>
    <w:p w14:paraId="4A7E0295" w14:textId="77777777" w:rsidR="00B52314" w:rsidRPr="005B6A7E" w:rsidRDefault="00B52314" w:rsidP="006F51D0">
      <w:pPr>
        <w:pStyle w:val="paragraph"/>
        <w:ind w:hanging="284"/>
        <w:textAlignment w:val="baseline"/>
        <w:rPr>
          <w:rStyle w:val="normaltextrun1"/>
          <w:rFonts w:ascii="Arial" w:hAnsi="Arial" w:cs="Arial"/>
          <w:i/>
          <w:sz w:val="22"/>
          <w:szCs w:val="22"/>
        </w:rPr>
      </w:pPr>
    </w:p>
    <w:p w14:paraId="2755422D" w14:textId="77777777" w:rsidR="00FC5EEF" w:rsidRPr="005B6A7E" w:rsidRDefault="00FC5EEF" w:rsidP="006F51D0">
      <w:pPr>
        <w:pStyle w:val="ListParagraph"/>
        <w:numPr>
          <w:ilvl w:val="0"/>
          <w:numId w:val="10"/>
        </w:numPr>
        <w:ind w:left="0" w:hanging="284"/>
        <w:rPr>
          <w:rFonts w:eastAsia="Arial"/>
        </w:rPr>
      </w:pPr>
      <w:r w:rsidRPr="005B6A7E">
        <w:rPr>
          <w:rFonts w:eastAsia="Arial"/>
        </w:rPr>
        <w:t xml:space="preserve">On 24 September, we submitted our Comprehensive Spending Review (CSR) submission to HM Treasury. </w:t>
      </w:r>
      <w:hyperlink r:id="rId13">
        <w:r w:rsidRPr="005B6A7E">
          <w:rPr>
            <w:rStyle w:val="Hyperlink"/>
          </w:rPr>
          <w:t>The submission was published</w:t>
        </w:r>
      </w:hyperlink>
      <w:r w:rsidRPr="005B6A7E">
        <w:rPr>
          <w:rFonts w:eastAsia="Arial"/>
        </w:rPr>
        <w:t xml:space="preserve"> on 1 October. Overall, there are nearly 150 individual “asks” of the Government, covering all aspects of financing and local government services including a call on the Government to provide an additional £10.1 billion in core </w:t>
      </w:r>
      <w:r w:rsidRPr="005B6A7E">
        <w:rPr>
          <w:rFonts w:eastAsia="Arial"/>
        </w:rPr>
        <w:lastRenderedPageBreak/>
        <w:t xml:space="preserve">funding by 2023/24. This includes meeting a £5.3 billion funding gap needed to sustain 2019/20 service levels. This funding gap is based on </w:t>
      </w:r>
      <w:hyperlink r:id="rId14" w:history="1">
        <w:r w:rsidRPr="005B6A7E">
          <w:rPr>
            <w:rStyle w:val="Hyperlink"/>
            <w:rFonts w:eastAsia="Arial"/>
          </w:rPr>
          <w:t>independent research</w:t>
        </w:r>
      </w:hyperlink>
      <w:r w:rsidRPr="005B6A7E">
        <w:rPr>
          <w:rFonts w:eastAsia="Arial"/>
        </w:rPr>
        <w:t xml:space="preserve"> commissioned from the Institute for Fiscal studies, which was published in September. </w:t>
      </w:r>
    </w:p>
    <w:p w14:paraId="0CD87844" w14:textId="77777777" w:rsidR="00FC5EEF" w:rsidRPr="005B6A7E" w:rsidRDefault="00FC5EEF" w:rsidP="006F51D0">
      <w:pPr>
        <w:ind w:hanging="284"/>
        <w:rPr>
          <w:rFonts w:eastAsia="Arial"/>
        </w:rPr>
      </w:pPr>
    </w:p>
    <w:bookmarkEnd w:id="1"/>
    <w:p w14:paraId="678A79DB" w14:textId="77777777" w:rsidR="00FC5EEF" w:rsidRPr="005B6A7E" w:rsidRDefault="00FC5EEF" w:rsidP="006F51D0">
      <w:pPr>
        <w:pStyle w:val="paragraph"/>
        <w:numPr>
          <w:ilvl w:val="0"/>
          <w:numId w:val="10"/>
        </w:numPr>
        <w:ind w:left="0" w:hanging="284"/>
        <w:textAlignment w:val="baseline"/>
        <w:rPr>
          <w:rStyle w:val="normaltextrun1"/>
          <w:rFonts w:ascii="Arial" w:hAnsi="Arial" w:cs="Arial"/>
          <w:sz w:val="22"/>
          <w:szCs w:val="22"/>
        </w:rPr>
      </w:pPr>
      <w:r w:rsidRPr="005B6A7E">
        <w:rPr>
          <w:rStyle w:val="normaltextrun1"/>
          <w:rFonts w:ascii="Arial" w:hAnsi="Arial" w:cs="Arial"/>
          <w:sz w:val="22"/>
          <w:szCs w:val="22"/>
        </w:rPr>
        <w:t xml:space="preserve">We have continued to actively promote local government’s case as part of the Comprehensive Spending Review. On 5 October I, along with the Cllr James Jamieson, Chairman of the LGA, hosted an all part Parliamentary session for MPs and members of the House of Lords to explain the LGA’s CSR submission. On 9 October we published </w:t>
      </w:r>
      <w:hyperlink r:id="rId15" w:history="1">
        <w:r w:rsidRPr="005B6A7E">
          <w:rPr>
            <w:rStyle w:val="Hyperlink"/>
            <w:rFonts w:ascii="Arial" w:hAnsi="Arial" w:cs="Arial"/>
            <w:sz w:val="22"/>
            <w:szCs w:val="22"/>
          </w:rPr>
          <w:t>a report on research</w:t>
        </w:r>
      </w:hyperlink>
      <w:r w:rsidRPr="005B6A7E">
        <w:rPr>
          <w:rStyle w:val="normaltextrun1"/>
          <w:rFonts w:ascii="Arial" w:hAnsi="Arial" w:cs="Arial"/>
          <w:sz w:val="22"/>
          <w:szCs w:val="22"/>
        </w:rPr>
        <w:t xml:space="preserve"> into the short term and fragmented nature of government grant funding and how this results in poor value for money.</w:t>
      </w:r>
    </w:p>
    <w:p w14:paraId="3892ECC6" w14:textId="77777777" w:rsidR="00B52314" w:rsidRPr="005B6A7E" w:rsidRDefault="00B52314" w:rsidP="006F51D0">
      <w:pPr>
        <w:pStyle w:val="paragraph"/>
        <w:ind w:hanging="284"/>
        <w:textAlignment w:val="baseline"/>
        <w:rPr>
          <w:rStyle w:val="normaltextrun1"/>
          <w:rFonts w:ascii="Arial" w:hAnsi="Arial" w:cs="Arial"/>
          <w:sz w:val="22"/>
          <w:szCs w:val="22"/>
        </w:rPr>
      </w:pPr>
    </w:p>
    <w:p w14:paraId="11093062" w14:textId="3958D2B6" w:rsidR="00FC5EEF" w:rsidRDefault="00FC5EEF" w:rsidP="006F51D0">
      <w:pPr>
        <w:ind w:hanging="284"/>
        <w:textAlignment w:val="baseline"/>
        <w:rPr>
          <w:i/>
          <w:iCs/>
          <w:lang w:eastAsia="en-GB"/>
        </w:rPr>
      </w:pPr>
      <w:r w:rsidRPr="005B6A7E">
        <w:rPr>
          <w:i/>
          <w:iCs/>
          <w:lang w:eastAsia="en-GB"/>
        </w:rPr>
        <w:t>Business</w:t>
      </w:r>
      <w:r w:rsidR="00C23E2C">
        <w:rPr>
          <w:i/>
          <w:iCs/>
          <w:lang w:eastAsia="en-GB"/>
        </w:rPr>
        <w:t xml:space="preserve"> R</w:t>
      </w:r>
      <w:r w:rsidRPr="005B6A7E">
        <w:rPr>
          <w:i/>
          <w:iCs/>
          <w:lang w:eastAsia="en-GB"/>
        </w:rPr>
        <w:t xml:space="preserve">ates </w:t>
      </w:r>
      <w:r w:rsidR="00C23E2C">
        <w:rPr>
          <w:i/>
          <w:iCs/>
          <w:lang w:eastAsia="en-GB"/>
        </w:rPr>
        <w:t>Review</w:t>
      </w:r>
    </w:p>
    <w:p w14:paraId="7CC2CF35" w14:textId="77777777" w:rsidR="00B52314" w:rsidRPr="005B6A7E" w:rsidRDefault="00B52314" w:rsidP="006F51D0">
      <w:pPr>
        <w:ind w:hanging="284"/>
        <w:textAlignment w:val="baseline"/>
        <w:rPr>
          <w:i/>
          <w:iCs/>
          <w:lang w:val="en-US" w:eastAsia="en-GB"/>
        </w:rPr>
      </w:pPr>
    </w:p>
    <w:p w14:paraId="2891E237" w14:textId="77777777" w:rsidR="00FC5EEF" w:rsidRPr="005B6A7E" w:rsidRDefault="00FC5EEF" w:rsidP="006F51D0">
      <w:pPr>
        <w:pStyle w:val="paragraph"/>
        <w:numPr>
          <w:ilvl w:val="0"/>
          <w:numId w:val="10"/>
        </w:numPr>
        <w:ind w:left="0" w:hanging="284"/>
        <w:textAlignment w:val="baseline"/>
        <w:rPr>
          <w:rStyle w:val="normaltextrun1"/>
          <w:rFonts w:ascii="Arial" w:hAnsi="Arial" w:cs="Arial"/>
          <w:sz w:val="22"/>
          <w:szCs w:val="22"/>
        </w:rPr>
      </w:pPr>
      <w:r w:rsidRPr="005B6A7E">
        <w:rPr>
          <w:rStyle w:val="normaltextrun1"/>
          <w:rFonts w:ascii="Arial" w:hAnsi="Arial" w:cs="Arial"/>
          <w:sz w:val="22"/>
          <w:szCs w:val="22"/>
        </w:rPr>
        <w:t xml:space="preserve">The LGA has submitted a </w:t>
      </w:r>
      <w:hyperlink r:id="rId16" w:history="1">
        <w:r w:rsidRPr="005B6A7E">
          <w:rPr>
            <w:rStyle w:val="Hyperlink"/>
            <w:rFonts w:ascii="Arial" w:hAnsi="Arial" w:cs="Arial"/>
            <w:sz w:val="22"/>
            <w:szCs w:val="22"/>
          </w:rPr>
          <w:t>response</w:t>
        </w:r>
      </w:hyperlink>
      <w:r w:rsidRPr="005B6A7E">
        <w:rPr>
          <w:rStyle w:val="normaltextrun1"/>
          <w:rFonts w:ascii="Arial" w:hAnsi="Arial" w:cs="Arial"/>
          <w:sz w:val="22"/>
          <w:szCs w:val="22"/>
        </w:rPr>
        <w:t xml:space="preserve"> to Tranche One of the Call for Evidence as part of the Government’s Business Rates Review.  The changing nature of business alongside the nature of demand pressures on councils means that we cannot look to business rates to form such a substantial part of local government funding in the future and alternative means of funding councils will be needed instead or as well as a reformed business rates system.</w:t>
      </w:r>
    </w:p>
    <w:p w14:paraId="7FA01DCF" w14:textId="77777777" w:rsidR="00FC5EEF" w:rsidRPr="005B6A7E" w:rsidRDefault="00FC5EEF" w:rsidP="006F51D0">
      <w:pPr>
        <w:pStyle w:val="paragraph"/>
        <w:ind w:hanging="284"/>
        <w:textAlignment w:val="baseline"/>
        <w:rPr>
          <w:rStyle w:val="normaltextrun1"/>
          <w:rFonts w:ascii="Arial" w:hAnsi="Arial" w:cs="Arial"/>
          <w:sz w:val="22"/>
          <w:szCs w:val="22"/>
        </w:rPr>
      </w:pPr>
    </w:p>
    <w:p w14:paraId="554B11B8" w14:textId="5F8BFDAF" w:rsidR="00322EAC" w:rsidRPr="005B6A7E" w:rsidRDefault="00FC5EEF" w:rsidP="006F51D0">
      <w:pPr>
        <w:pStyle w:val="paragraph"/>
        <w:numPr>
          <w:ilvl w:val="0"/>
          <w:numId w:val="10"/>
        </w:numPr>
        <w:ind w:left="0" w:hanging="284"/>
        <w:textAlignment w:val="baseline"/>
        <w:rPr>
          <w:rStyle w:val="normaltextrun1"/>
          <w:rFonts w:ascii="Arial" w:hAnsi="Arial" w:cs="Arial"/>
          <w:sz w:val="22"/>
          <w:szCs w:val="22"/>
        </w:rPr>
      </w:pPr>
      <w:r w:rsidRPr="005B6A7E">
        <w:rPr>
          <w:rStyle w:val="normaltextrun1"/>
          <w:rFonts w:ascii="Arial" w:hAnsi="Arial" w:cs="Arial"/>
          <w:sz w:val="22"/>
          <w:szCs w:val="22"/>
        </w:rPr>
        <w:t>The Business Rates and Local Government Finance Reform Task and Finish Group has been established to help to shape LGA policy on business rates, in response to the Government’s Business Rates Review, as well as consider other financial reform.</w:t>
      </w:r>
      <w:bookmarkStart w:id="2" w:name="_Hlk53386092"/>
    </w:p>
    <w:p w14:paraId="16DBA684" w14:textId="77777777" w:rsidR="00322EAC" w:rsidRPr="005B6A7E" w:rsidRDefault="00322EAC" w:rsidP="006F51D0">
      <w:pPr>
        <w:pStyle w:val="ListParagraph"/>
        <w:ind w:left="0"/>
        <w:rPr>
          <w:rStyle w:val="normaltextrun1"/>
        </w:rPr>
      </w:pPr>
    </w:p>
    <w:p w14:paraId="18900BB4" w14:textId="252209AA" w:rsidR="00322EAC" w:rsidRDefault="00322EAC" w:rsidP="00076259">
      <w:pPr>
        <w:pStyle w:val="paragraph"/>
        <w:ind w:left="-284"/>
        <w:textAlignment w:val="baseline"/>
        <w:rPr>
          <w:rStyle w:val="normaltextrun1"/>
          <w:rFonts w:ascii="Arial" w:hAnsi="Arial" w:cs="Arial"/>
          <w:i/>
          <w:iCs/>
          <w:sz w:val="22"/>
          <w:szCs w:val="22"/>
        </w:rPr>
      </w:pPr>
      <w:r w:rsidRPr="005B6A7E">
        <w:rPr>
          <w:rStyle w:val="normaltextrun1"/>
          <w:rFonts w:ascii="Arial" w:hAnsi="Arial" w:cs="Arial"/>
          <w:i/>
          <w:iCs/>
          <w:sz w:val="22"/>
          <w:szCs w:val="22"/>
        </w:rPr>
        <w:t>Audit</w:t>
      </w:r>
    </w:p>
    <w:p w14:paraId="25D986B1" w14:textId="77777777" w:rsidR="00B52314" w:rsidRPr="005B6A7E" w:rsidRDefault="00B52314" w:rsidP="005B6A7E">
      <w:pPr>
        <w:pStyle w:val="paragraph"/>
        <w:ind w:left="-426"/>
        <w:textAlignment w:val="baseline"/>
        <w:rPr>
          <w:rStyle w:val="normaltextrun1"/>
          <w:rFonts w:ascii="Arial" w:hAnsi="Arial" w:cs="Arial"/>
          <w:i/>
          <w:iCs/>
          <w:sz w:val="22"/>
          <w:szCs w:val="22"/>
        </w:rPr>
      </w:pPr>
    </w:p>
    <w:p w14:paraId="6FC146B1" w14:textId="77777777" w:rsidR="00322EAC" w:rsidRPr="005B6A7E" w:rsidRDefault="00FC5EEF" w:rsidP="006F51D0">
      <w:pPr>
        <w:pStyle w:val="paragraph"/>
        <w:numPr>
          <w:ilvl w:val="0"/>
          <w:numId w:val="10"/>
        </w:numPr>
        <w:ind w:left="0" w:hanging="426"/>
        <w:textAlignment w:val="baseline"/>
        <w:rPr>
          <w:rStyle w:val="normaltextrun1"/>
          <w:rFonts w:ascii="Arial" w:hAnsi="Arial" w:cs="Arial"/>
          <w:sz w:val="22"/>
          <w:szCs w:val="22"/>
        </w:rPr>
      </w:pPr>
      <w:r w:rsidRPr="005B6A7E">
        <w:rPr>
          <w:rStyle w:val="normaltextrun1"/>
          <w:rFonts w:ascii="Arial" w:hAnsi="Arial" w:cs="Arial"/>
          <w:sz w:val="22"/>
          <w:szCs w:val="22"/>
        </w:rPr>
        <w:t xml:space="preserve">At the September meeting of the Board, members discussed </w:t>
      </w:r>
      <w:hyperlink r:id="rId17" w:history="1">
        <w:r w:rsidRPr="005B6A7E">
          <w:rPr>
            <w:rStyle w:val="Hyperlink"/>
            <w:rFonts w:ascii="Arial" w:hAnsi="Arial" w:cs="Arial"/>
            <w:sz w:val="22"/>
            <w:szCs w:val="22"/>
          </w:rPr>
          <w:t>the report of the Independent Review of Local Authority Financial Reporting and External Audit in England</w:t>
        </w:r>
      </w:hyperlink>
      <w:r w:rsidRPr="005B6A7E">
        <w:rPr>
          <w:rStyle w:val="normaltextrun1"/>
          <w:rFonts w:ascii="Arial" w:hAnsi="Arial" w:cs="Arial"/>
          <w:sz w:val="22"/>
          <w:szCs w:val="22"/>
        </w:rPr>
        <w:t xml:space="preserve"> (the “Redmond Review”). The Board agreed that a response to the review should be drafted, raising concerns that the recommendations will not solve the problems facing the audit market and suggesting an alternative way forward. This will be considered by Executive Advisory Board on 22 October. On 7 October I chaired a webinar at which Sir Tony Redmond outlined his report to around 100 attendees from member councils.</w:t>
      </w:r>
      <w:bookmarkEnd w:id="2"/>
    </w:p>
    <w:p w14:paraId="64C1D76E" w14:textId="77777777" w:rsidR="00322EAC" w:rsidRPr="005B6A7E" w:rsidRDefault="00322EAC" w:rsidP="006F51D0">
      <w:pPr>
        <w:pStyle w:val="ListParagraph"/>
        <w:ind w:left="0" w:hanging="426"/>
      </w:pPr>
    </w:p>
    <w:p w14:paraId="06D0F6E5" w14:textId="374A1B0F" w:rsidR="00C52BC1" w:rsidRPr="005B6A7E" w:rsidRDefault="00322EAC" w:rsidP="00C52BC1">
      <w:pPr>
        <w:pStyle w:val="paragraph"/>
        <w:numPr>
          <w:ilvl w:val="0"/>
          <w:numId w:val="10"/>
        </w:numPr>
        <w:ind w:left="0" w:hanging="426"/>
        <w:textAlignment w:val="baseline"/>
        <w:rPr>
          <w:rFonts w:ascii="Arial" w:hAnsi="Arial" w:cs="Arial"/>
          <w:sz w:val="22"/>
          <w:szCs w:val="22"/>
        </w:rPr>
      </w:pPr>
      <w:r w:rsidRPr="005B6A7E">
        <w:rPr>
          <w:rFonts w:ascii="Arial" w:hAnsi="Arial" w:cs="Arial"/>
          <w:sz w:val="22"/>
          <w:szCs w:val="22"/>
        </w:rPr>
        <w:t>R</w:t>
      </w:r>
      <w:r w:rsidR="00FC5EEF" w:rsidRPr="005B6A7E">
        <w:rPr>
          <w:rFonts w:ascii="Arial" w:hAnsi="Arial" w:cs="Arial"/>
          <w:sz w:val="22"/>
          <w:szCs w:val="22"/>
        </w:rPr>
        <w:t xml:space="preserve">esources Board Lead members also cleared our </w:t>
      </w:r>
      <w:hyperlink r:id="rId18">
        <w:r w:rsidR="00FC5EEF" w:rsidRPr="005B6A7E">
          <w:rPr>
            <w:rStyle w:val="Hyperlink"/>
            <w:rFonts w:ascii="Arial" w:hAnsi="Arial" w:cs="Arial"/>
            <w:sz w:val="22"/>
            <w:szCs w:val="22"/>
          </w:rPr>
          <w:t>resp</w:t>
        </w:r>
        <w:bookmarkStart w:id="3" w:name="_Hlt53409045"/>
        <w:r w:rsidR="00FC5EEF" w:rsidRPr="005B6A7E">
          <w:rPr>
            <w:rStyle w:val="Hyperlink"/>
            <w:rFonts w:ascii="Arial" w:hAnsi="Arial" w:cs="Arial"/>
            <w:sz w:val="22"/>
            <w:szCs w:val="22"/>
          </w:rPr>
          <w:t>o</w:t>
        </w:r>
        <w:bookmarkEnd w:id="3"/>
        <w:r w:rsidR="00FC5EEF" w:rsidRPr="005B6A7E">
          <w:rPr>
            <w:rStyle w:val="Hyperlink"/>
            <w:rFonts w:ascii="Arial" w:hAnsi="Arial" w:cs="Arial"/>
            <w:sz w:val="22"/>
            <w:szCs w:val="22"/>
          </w:rPr>
          <w:t>nse</w:t>
        </w:r>
      </w:hyperlink>
      <w:r w:rsidR="00FC5EEF" w:rsidRPr="005B6A7E">
        <w:rPr>
          <w:rFonts w:ascii="Arial" w:hAnsi="Arial" w:cs="Arial"/>
          <w:sz w:val="22"/>
          <w:szCs w:val="22"/>
        </w:rPr>
        <w:t xml:space="preserve"> to the National Audit Office (NAO) </w:t>
      </w:r>
      <w:hyperlink r:id="rId19" w:history="1">
        <w:r w:rsidR="00FC5EEF" w:rsidRPr="005B6A7E">
          <w:rPr>
            <w:rStyle w:val="Hyperlink"/>
            <w:rFonts w:ascii="Arial" w:hAnsi="Arial" w:cs="Arial"/>
            <w:sz w:val="22"/>
            <w:szCs w:val="22"/>
          </w:rPr>
          <w:t>consultation</w:t>
        </w:r>
      </w:hyperlink>
      <w:r w:rsidR="00FC5EEF" w:rsidRPr="005B6A7E">
        <w:rPr>
          <w:rFonts w:ascii="Arial" w:hAnsi="Arial" w:cs="Arial"/>
          <w:sz w:val="22"/>
          <w:szCs w:val="22"/>
        </w:rPr>
        <w:t xml:space="preserve"> on draft guidance to external auditors in undertaking Value For Money work under the new Local Audit Code of Practice. We were generally supportive of the new guidance but raised concerns over the impact on audit fees and of the increased staff time needed to support the audit process.</w:t>
      </w:r>
    </w:p>
    <w:p w14:paraId="3AEBCD17" w14:textId="77777777" w:rsidR="00C52BC1" w:rsidRPr="005B6A7E" w:rsidRDefault="00C52BC1" w:rsidP="00C52BC1">
      <w:pPr>
        <w:pStyle w:val="ListParagraph"/>
      </w:pPr>
    </w:p>
    <w:p w14:paraId="30FCDA81" w14:textId="22FEA3DF" w:rsidR="00C52BC1" w:rsidRPr="005B6A7E" w:rsidRDefault="00C52BC1" w:rsidP="00076259">
      <w:pPr>
        <w:pStyle w:val="paragraph"/>
        <w:ind w:left="-426"/>
        <w:textAlignment w:val="baseline"/>
        <w:rPr>
          <w:rFonts w:ascii="Arial" w:hAnsi="Arial" w:cs="Arial"/>
          <w:b/>
          <w:bCs/>
          <w:sz w:val="22"/>
          <w:szCs w:val="22"/>
        </w:rPr>
      </w:pPr>
      <w:r w:rsidRPr="005B6A7E">
        <w:rPr>
          <w:rFonts w:ascii="Arial" w:hAnsi="Arial" w:cs="Arial"/>
          <w:b/>
          <w:bCs/>
          <w:sz w:val="22"/>
          <w:szCs w:val="22"/>
        </w:rPr>
        <w:t>Workforce</w:t>
      </w:r>
    </w:p>
    <w:p w14:paraId="1DE17782" w14:textId="6DB281C0" w:rsidR="00C52BC1" w:rsidRPr="005B6A7E" w:rsidRDefault="00C52BC1" w:rsidP="00076259">
      <w:pPr>
        <w:pStyle w:val="paragraph"/>
        <w:ind w:left="-426"/>
        <w:textAlignment w:val="baseline"/>
        <w:rPr>
          <w:rFonts w:ascii="Arial" w:hAnsi="Arial" w:cs="Arial"/>
          <w:sz w:val="22"/>
          <w:szCs w:val="22"/>
        </w:rPr>
      </w:pPr>
    </w:p>
    <w:p w14:paraId="14FE3807" w14:textId="2510F62A" w:rsidR="00C52BC1" w:rsidRDefault="00C52BC1" w:rsidP="00076259">
      <w:pPr>
        <w:pStyle w:val="paragraph"/>
        <w:ind w:left="-426"/>
        <w:textAlignment w:val="baseline"/>
        <w:rPr>
          <w:rFonts w:ascii="Arial" w:hAnsi="Arial" w:cs="Arial"/>
          <w:i/>
          <w:iCs/>
          <w:sz w:val="22"/>
          <w:szCs w:val="22"/>
        </w:rPr>
      </w:pPr>
      <w:r w:rsidRPr="005B6A7E">
        <w:rPr>
          <w:rFonts w:ascii="Arial" w:hAnsi="Arial" w:cs="Arial"/>
          <w:i/>
          <w:iCs/>
          <w:sz w:val="22"/>
          <w:szCs w:val="22"/>
        </w:rPr>
        <w:t>Pay Deals</w:t>
      </w:r>
    </w:p>
    <w:p w14:paraId="16C07623" w14:textId="77777777" w:rsidR="00B52314" w:rsidRPr="005B6A7E" w:rsidRDefault="00B52314" w:rsidP="005B6A7E">
      <w:pPr>
        <w:pStyle w:val="paragraph"/>
        <w:ind w:left="-426"/>
        <w:textAlignment w:val="baseline"/>
        <w:rPr>
          <w:rFonts w:ascii="Arial" w:hAnsi="Arial" w:cs="Arial"/>
          <w:i/>
          <w:iCs/>
          <w:sz w:val="22"/>
          <w:szCs w:val="22"/>
        </w:rPr>
      </w:pPr>
    </w:p>
    <w:p w14:paraId="3E778CF4" w14:textId="77777777" w:rsidR="00C52BC1" w:rsidRPr="005B6A7E" w:rsidRDefault="00C52BC1" w:rsidP="00C52BC1">
      <w:pPr>
        <w:pStyle w:val="paragraph"/>
        <w:numPr>
          <w:ilvl w:val="0"/>
          <w:numId w:val="10"/>
        </w:numPr>
        <w:ind w:left="0" w:hanging="426"/>
        <w:textAlignment w:val="baseline"/>
        <w:rPr>
          <w:rFonts w:ascii="Arial" w:hAnsi="Arial" w:cs="Arial"/>
          <w:sz w:val="22"/>
          <w:szCs w:val="22"/>
        </w:rPr>
      </w:pPr>
      <w:r w:rsidRPr="005B6A7E">
        <w:rPr>
          <w:rFonts w:ascii="Arial" w:hAnsi="Arial" w:cs="Arial"/>
          <w:sz w:val="22"/>
          <w:szCs w:val="22"/>
        </w:rPr>
        <w:t>One-year pay deals of 2.75per cent were reached on 24 August in respect the main NJC workforce, Chief Executives and Chief Officers</w:t>
      </w:r>
    </w:p>
    <w:p w14:paraId="0B6750F9" w14:textId="77777777" w:rsidR="00C52BC1" w:rsidRPr="005B6A7E" w:rsidRDefault="00C52BC1" w:rsidP="00C52BC1">
      <w:pPr>
        <w:pStyle w:val="ListParagraph"/>
      </w:pPr>
    </w:p>
    <w:p w14:paraId="219A6DBD" w14:textId="77777777" w:rsidR="00C52BC1" w:rsidRPr="005B6A7E" w:rsidRDefault="00C52BC1" w:rsidP="00C52BC1">
      <w:pPr>
        <w:pStyle w:val="paragraph"/>
        <w:numPr>
          <w:ilvl w:val="0"/>
          <w:numId w:val="10"/>
        </w:numPr>
        <w:ind w:left="0" w:hanging="426"/>
        <w:textAlignment w:val="baseline"/>
        <w:rPr>
          <w:rFonts w:ascii="Arial" w:hAnsi="Arial" w:cs="Arial"/>
          <w:sz w:val="22"/>
          <w:szCs w:val="22"/>
        </w:rPr>
      </w:pPr>
      <w:r w:rsidRPr="005B6A7E">
        <w:rPr>
          <w:rFonts w:ascii="Arial" w:hAnsi="Arial" w:cs="Arial"/>
          <w:sz w:val="22"/>
          <w:szCs w:val="22"/>
        </w:rPr>
        <w:t xml:space="preserve">The National Employers and Trade Unions have agreed a 2.75 per cent pay award for Soulbury Officers for 2020.  </w:t>
      </w:r>
    </w:p>
    <w:p w14:paraId="3C70AC79" w14:textId="77777777" w:rsidR="00C52BC1" w:rsidRPr="005B6A7E" w:rsidRDefault="00C52BC1" w:rsidP="00C52BC1">
      <w:pPr>
        <w:pStyle w:val="ListParagraph"/>
      </w:pPr>
    </w:p>
    <w:p w14:paraId="0FEFE39C" w14:textId="7A35F80B" w:rsidR="00C52BC1" w:rsidRDefault="00C52BC1" w:rsidP="00C52BC1">
      <w:pPr>
        <w:pStyle w:val="paragraph"/>
        <w:numPr>
          <w:ilvl w:val="0"/>
          <w:numId w:val="10"/>
        </w:numPr>
        <w:ind w:left="0" w:hanging="426"/>
        <w:textAlignment w:val="baseline"/>
        <w:rPr>
          <w:rFonts w:ascii="Arial" w:hAnsi="Arial" w:cs="Arial"/>
          <w:sz w:val="22"/>
          <w:szCs w:val="22"/>
        </w:rPr>
      </w:pPr>
      <w:r w:rsidRPr="005B6A7E">
        <w:rPr>
          <w:rFonts w:ascii="Arial" w:hAnsi="Arial" w:cs="Arial"/>
          <w:sz w:val="22"/>
          <w:szCs w:val="22"/>
        </w:rPr>
        <w:t xml:space="preserve">The National Employers and Trade Unions have agreed a 2.75 per cent pay award and the removal of the bottom two pay points for Youth and Community Workers for 2020.  </w:t>
      </w:r>
    </w:p>
    <w:p w14:paraId="6D691FF7" w14:textId="77777777" w:rsidR="000B45BF" w:rsidRDefault="000B45BF" w:rsidP="000B45BF">
      <w:pPr>
        <w:pStyle w:val="ListParagraph"/>
      </w:pPr>
    </w:p>
    <w:p w14:paraId="0379A986" w14:textId="405D7FE9" w:rsidR="000B45BF" w:rsidRPr="005B6A7E" w:rsidRDefault="000B45BF" w:rsidP="00C52BC1">
      <w:pPr>
        <w:pStyle w:val="paragraph"/>
        <w:numPr>
          <w:ilvl w:val="0"/>
          <w:numId w:val="10"/>
        </w:numPr>
        <w:ind w:left="0" w:hanging="426"/>
        <w:textAlignment w:val="baseline"/>
        <w:rPr>
          <w:rFonts w:ascii="Arial" w:hAnsi="Arial" w:cs="Arial"/>
          <w:sz w:val="22"/>
          <w:szCs w:val="22"/>
        </w:rPr>
      </w:pPr>
      <w:r w:rsidRPr="000B45BF">
        <w:rPr>
          <w:rFonts w:ascii="Arial" w:hAnsi="Arial" w:cs="Arial"/>
          <w:sz w:val="22"/>
          <w:szCs w:val="22"/>
        </w:rPr>
        <w:lastRenderedPageBreak/>
        <w:t>Agreement was reached on 12 October for a pay award of 2.75 per cent</w:t>
      </w:r>
      <w:r w:rsidR="003C184E">
        <w:rPr>
          <w:rFonts w:ascii="Arial" w:hAnsi="Arial" w:cs="Arial"/>
          <w:sz w:val="22"/>
          <w:szCs w:val="22"/>
        </w:rPr>
        <w:t xml:space="preserve"> for Craft Workers</w:t>
      </w:r>
      <w:r w:rsidRPr="000B45BF">
        <w:rPr>
          <w:rFonts w:ascii="Arial" w:hAnsi="Arial" w:cs="Arial"/>
          <w:sz w:val="22"/>
          <w:szCs w:val="22"/>
        </w:rPr>
        <w:t>, with effect from 1 April 2020. This completes the pay negotiations in local government services for 2020-1.</w:t>
      </w:r>
    </w:p>
    <w:p w14:paraId="3B851422" w14:textId="77777777" w:rsidR="00C52BC1" w:rsidRPr="005B6A7E" w:rsidRDefault="00C52BC1" w:rsidP="00C52BC1">
      <w:pPr>
        <w:pStyle w:val="ListParagraph"/>
      </w:pPr>
    </w:p>
    <w:p w14:paraId="00FB9EDC" w14:textId="7080DE20" w:rsidR="00C52BC1" w:rsidRDefault="00C52BC1" w:rsidP="00B52314">
      <w:pPr>
        <w:pStyle w:val="paragraph"/>
        <w:ind w:left="-426"/>
        <w:textAlignment w:val="baseline"/>
        <w:rPr>
          <w:rFonts w:ascii="Arial" w:hAnsi="Arial" w:cs="Arial"/>
          <w:i/>
          <w:iCs/>
          <w:sz w:val="22"/>
          <w:szCs w:val="22"/>
        </w:rPr>
      </w:pPr>
      <w:r w:rsidRPr="005B6A7E">
        <w:rPr>
          <w:rFonts w:ascii="Arial" w:hAnsi="Arial" w:cs="Arial"/>
          <w:i/>
          <w:iCs/>
          <w:sz w:val="22"/>
          <w:szCs w:val="22"/>
        </w:rPr>
        <w:t>Fire</w:t>
      </w:r>
    </w:p>
    <w:p w14:paraId="1AD6616C" w14:textId="77777777" w:rsidR="00B52314" w:rsidRPr="005B6A7E" w:rsidRDefault="00B52314" w:rsidP="00B52314">
      <w:pPr>
        <w:pStyle w:val="paragraph"/>
        <w:ind w:left="-426"/>
        <w:textAlignment w:val="baseline"/>
        <w:rPr>
          <w:rFonts w:ascii="Arial" w:hAnsi="Arial" w:cs="Arial"/>
          <w:i/>
          <w:iCs/>
          <w:sz w:val="22"/>
          <w:szCs w:val="22"/>
        </w:rPr>
      </w:pPr>
    </w:p>
    <w:p w14:paraId="6BC3FEE0" w14:textId="10FE70C0" w:rsidR="00C52BC1" w:rsidRPr="005B6A7E" w:rsidRDefault="00C52BC1" w:rsidP="00C52BC1">
      <w:pPr>
        <w:pStyle w:val="paragraph"/>
        <w:numPr>
          <w:ilvl w:val="0"/>
          <w:numId w:val="10"/>
        </w:numPr>
        <w:ind w:left="0" w:hanging="426"/>
        <w:textAlignment w:val="baseline"/>
        <w:rPr>
          <w:rFonts w:ascii="Arial" w:hAnsi="Arial" w:cs="Arial"/>
          <w:sz w:val="22"/>
          <w:szCs w:val="22"/>
        </w:rPr>
      </w:pPr>
      <w:r w:rsidRPr="005B6A7E">
        <w:rPr>
          <w:rFonts w:ascii="Arial" w:hAnsi="Arial" w:cs="Arial"/>
          <w:sz w:val="22"/>
          <w:szCs w:val="22"/>
        </w:rPr>
        <w:t xml:space="preserve">A 2 per cent pay award, effective from 1 July, has been agreed within the NJC for Local Authority Fire and Rescue Services, which covers staff ranging from firefighters to middle managers across the UK. </w:t>
      </w:r>
    </w:p>
    <w:p w14:paraId="0C3842C8" w14:textId="77777777" w:rsidR="005B6A7E" w:rsidRPr="005B6A7E" w:rsidRDefault="005B6A7E" w:rsidP="005B6A7E">
      <w:pPr>
        <w:pStyle w:val="paragraph"/>
        <w:textAlignment w:val="baseline"/>
        <w:rPr>
          <w:rFonts w:ascii="Arial" w:hAnsi="Arial" w:cs="Arial"/>
          <w:sz w:val="22"/>
          <w:szCs w:val="22"/>
        </w:rPr>
      </w:pPr>
    </w:p>
    <w:p w14:paraId="621566C8" w14:textId="53665D7C" w:rsidR="00C52BC1" w:rsidRPr="005B6A7E" w:rsidRDefault="00C52BC1" w:rsidP="00C52BC1">
      <w:pPr>
        <w:pStyle w:val="paragraph"/>
        <w:numPr>
          <w:ilvl w:val="0"/>
          <w:numId w:val="10"/>
        </w:numPr>
        <w:ind w:left="0" w:hanging="426"/>
        <w:textAlignment w:val="baseline"/>
        <w:rPr>
          <w:rFonts w:ascii="Arial" w:hAnsi="Arial" w:cs="Arial"/>
          <w:sz w:val="22"/>
          <w:szCs w:val="22"/>
        </w:rPr>
      </w:pPr>
      <w:r w:rsidRPr="005B6A7E">
        <w:rPr>
          <w:rFonts w:ascii="Arial" w:hAnsi="Arial" w:cs="Arial"/>
          <w:sz w:val="22"/>
          <w:szCs w:val="22"/>
        </w:rPr>
        <w:t>Fire and rescue authorities are currently being consulted on a senior managers’ pay claim within the NJC for Brigade Managers seeking a 2.75 per cent increase.</w:t>
      </w:r>
    </w:p>
    <w:p w14:paraId="191D381D" w14:textId="77777777" w:rsidR="005B6A7E" w:rsidRPr="005B6A7E" w:rsidRDefault="005B6A7E" w:rsidP="005B6A7E">
      <w:pPr>
        <w:pStyle w:val="paragraph"/>
        <w:textAlignment w:val="baseline"/>
        <w:rPr>
          <w:rFonts w:ascii="Arial" w:hAnsi="Arial" w:cs="Arial"/>
          <w:sz w:val="22"/>
          <w:szCs w:val="22"/>
        </w:rPr>
      </w:pPr>
    </w:p>
    <w:p w14:paraId="75EF7CBA" w14:textId="03418D1B" w:rsidR="00C52BC1" w:rsidRPr="005B6A7E" w:rsidRDefault="00C52BC1" w:rsidP="00C52BC1">
      <w:pPr>
        <w:pStyle w:val="paragraph"/>
        <w:numPr>
          <w:ilvl w:val="0"/>
          <w:numId w:val="10"/>
        </w:numPr>
        <w:ind w:left="0" w:hanging="426"/>
        <w:textAlignment w:val="baseline"/>
        <w:rPr>
          <w:rFonts w:ascii="Arial" w:hAnsi="Arial" w:cs="Arial"/>
          <w:sz w:val="22"/>
          <w:szCs w:val="22"/>
        </w:rPr>
      </w:pPr>
      <w:r w:rsidRPr="005B6A7E">
        <w:rPr>
          <w:rFonts w:ascii="Arial" w:hAnsi="Arial" w:cs="Arial"/>
          <w:sz w:val="22"/>
          <w:szCs w:val="22"/>
        </w:rPr>
        <w:t xml:space="preserve">Work continues under the Tripartite Agreement to put in place any further additional work activities needed to support the COVID response. </w:t>
      </w:r>
    </w:p>
    <w:p w14:paraId="04CEFA89" w14:textId="77777777" w:rsidR="00C52BC1" w:rsidRPr="005B6A7E" w:rsidRDefault="00C52BC1" w:rsidP="00C52BC1">
      <w:pPr>
        <w:pStyle w:val="paragraph"/>
        <w:textAlignment w:val="baseline"/>
        <w:rPr>
          <w:rFonts w:ascii="Arial" w:hAnsi="Arial" w:cs="Arial"/>
          <w:sz w:val="22"/>
          <w:szCs w:val="22"/>
        </w:rPr>
      </w:pPr>
    </w:p>
    <w:p w14:paraId="17D937E2" w14:textId="2D642003" w:rsidR="00C52BC1" w:rsidRDefault="00C52BC1" w:rsidP="005B6A7E">
      <w:pPr>
        <w:pStyle w:val="paragraph"/>
        <w:ind w:left="-426"/>
        <w:textAlignment w:val="baseline"/>
        <w:rPr>
          <w:rFonts w:ascii="Arial" w:hAnsi="Arial" w:cs="Arial"/>
          <w:i/>
          <w:iCs/>
          <w:sz w:val="22"/>
          <w:szCs w:val="22"/>
        </w:rPr>
      </w:pPr>
      <w:r w:rsidRPr="005B6A7E">
        <w:rPr>
          <w:rFonts w:ascii="Arial" w:hAnsi="Arial" w:cs="Arial"/>
          <w:i/>
          <w:iCs/>
          <w:sz w:val="22"/>
          <w:szCs w:val="22"/>
        </w:rPr>
        <w:t xml:space="preserve">Education </w:t>
      </w:r>
    </w:p>
    <w:p w14:paraId="752CDA45" w14:textId="77777777" w:rsidR="00B52314" w:rsidRPr="005B6A7E" w:rsidRDefault="00B52314" w:rsidP="005B6A7E">
      <w:pPr>
        <w:pStyle w:val="paragraph"/>
        <w:ind w:left="-426"/>
        <w:textAlignment w:val="baseline"/>
        <w:rPr>
          <w:rFonts w:ascii="Arial" w:hAnsi="Arial" w:cs="Arial"/>
          <w:i/>
          <w:iCs/>
          <w:sz w:val="22"/>
          <w:szCs w:val="22"/>
        </w:rPr>
      </w:pPr>
    </w:p>
    <w:p w14:paraId="6885B730" w14:textId="20DCA549" w:rsidR="00C52BC1" w:rsidRPr="005B6A7E" w:rsidRDefault="00C52BC1" w:rsidP="00C52BC1">
      <w:pPr>
        <w:pStyle w:val="paragraph"/>
        <w:numPr>
          <w:ilvl w:val="0"/>
          <w:numId w:val="10"/>
        </w:numPr>
        <w:ind w:left="0" w:hanging="426"/>
        <w:textAlignment w:val="baseline"/>
        <w:rPr>
          <w:rFonts w:ascii="Arial" w:hAnsi="Arial" w:cs="Arial"/>
          <w:sz w:val="22"/>
          <w:szCs w:val="22"/>
        </w:rPr>
      </w:pPr>
      <w:r w:rsidRPr="005B6A7E">
        <w:rPr>
          <w:rFonts w:ascii="Arial" w:hAnsi="Arial" w:cs="Arial"/>
          <w:sz w:val="22"/>
          <w:szCs w:val="22"/>
        </w:rPr>
        <w:t>The Teachers Pay order has been laid before parliament and comes into force on October 14th backdated to 1 September which provides for a 3.1 per cent increase on average school teacher pay bill.</w:t>
      </w:r>
    </w:p>
    <w:p w14:paraId="4BBDB2E4" w14:textId="77777777" w:rsidR="005B6A7E" w:rsidRPr="005B6A7E" w:rsidRDefault="005B6A7E" w:rsidP="005B6A7E">
      <w:pPr>
        <w:pStyle w:val="paragraph"/>
        <w:textAlignment w:val="baseline"/>
        <w:rPr>
          <w:rFonts w:ascii="Arial" w:hAnsi="Arial" w:cs="Arial"/>
          <w:sz w:val="22"/>
          <w:szCs w:val="22"/>
        </w:rPr>
      </w:pPr>
    </w:p>
    <w:p w14:paraId="38B8A8CF" w14:textId="54BE7856" w:rsidR="00C52BC1" w:rsidRDefault="00C52BC1" w:rsidP="005B6A7E">
      <w:pPr>
        <w:pStyle w:val="paragraph"/>
        <w:ind w:left="-426"/>
        <w:textAlignment w:val="baseline"/>
        <w:rPr>
          <w:rFonts w:ascii="Arial" w:hAnsi="Arial" w:cs="Arial"/>
          <w:i/>
          <w:iCs/>
          <w:sz w:val="22"/>
          <w:szCs w:val="22"/>
        </w:rPr>
      </w:pPr>
      <w:r w:rsidRPr="005B6A7E">
        <w:rPr>
          <w:rFonts w:ascii="Arial" w:hAnsi="Arial" w:cs="Arial"/>
          <w:i/>
          <w:iCs/>
          <w:sz w:val="22"/>
          <w:szCs w:val="22"/>
        </w:rPr>
        <w:t xml:space="preserve">Public Sector Exit Payments Cap and Further Reforms </w:t>
      </w:r>
    </w:p>
    <w:p w14:paraId="2A1B4B0B" w14:textId="77777777" w:rsidR="00B52314" w:rsidRPr="005B6A7E" w:rsidRDefault="00B52314" w:rsidP="005B6A7E">
      <w:pPr>
        <w:pStyle w:val="paragraph"/>
        <w:ind w:left="-426"/>
        <w:textAlignment w:val="baseline"/>
        <w:rPr>
          <w:rFonts w:ascii="Arial" w:hAnsi="Arial" w:cs="Arial"/>
          <w:i/>
          <w:iCs/>
          <w:sz w:val="22"/>
          <w:szCs w:val="22"/>
        </w:rPr>
      </w:pPr>
    </w:p>
    <w:p w14:paraId="6535A069" w14:textId="4784B8B5" w:rsidR="00C52BC1" w:rsidRPr="005B6A7E" w:rsidRDefault="00C52BC1" w:rsidP="00C52BC1">
      <w:pPr>
        <w:pStyle w:val="paragraph"/>
        <w:numPr>
          <w:ilvl w:val="0"/>
          <w:numId w:val="10"/>
        </w:numPr>
        <w:ind w:left="0" w:hanging="426"/>
        <w:textAlignment w:val="baseline"/>
        <w:rPr>
          <w:rFonts w:ascii="Arial" w:hAnsi="Arial" w:cs="Arial"/>
          <w:sz w:val="22"/>
          <w:szCs w:val="22"/>
        </w:rPr>
      </w:pPr>
      <w:r w:rsidRPr="005B6A7E">
        <w:rPr>
          <w:rFonts w:ascii="Arial" w:hAnsi="Arial" w:cs="Arial"/>
          <w:sz w:val="22"/>
          <w:szCs w:val="22"/>
        </w:rPr>
        <w:t xml:space="preserve">LGA officers have been advising local authorities on the impending implementation of the £95,000 cap on public sector exit payments. </w:t>
      </w:r>
    </w:p>
    <w:p w14:paraId="49AED677" w14:textId="77777777" w:rsidR="005B6A7E" w:rsidRPr="005B6A7E" w:rsidRDefault="005B6A7E" w:rsidP="005B6A7E">
      <w:pPr>
        <w:pStyle w:val="paragraph"/>
        <w:textAlignment w:val="baseline"/>
        <w:rPr>
          <w:rFonts w:ascii="Arial" w:hAnsi="Arial" w:cs="Arial"/>
          <w:sz w:val="22"/>
          <w:szCs w:val="22"/>
        </w:rPr>
      </w:pPr>
    </w:p>
    <w:p w14:paraId="372BAAA8" w14:textId="01360B20" w:rsidR="00C52BC1" w:rsidRPr="005B6A7E" w:rsidRDefault="00C52BC1" w:rsidP="00C52BC1">
      <w:pPr>
        <w:pStyle w:val="paragraph"/>
        <w:numPr>
          <w:ilvl w:val="0"/>
          <w:numId w:val="10"/>
        </w:numPr>
        <w:ind w:left="0" w:hanging="426"/>
        <w:textAlignment w:val="baseline"/>
        <w:rPr>
          <w:rFonts w:ascii="Arial" w:hAnsi="Arial" w:cs="Arial"/>
          <w:sz w:val="22"/>
          <w:szCs w:val="22"/>
        </w:rPr>
      </w:pPr>
      <w:r w:rsidRPr="005B6A7E">
        <w:rPr>
          <w:rFonts w:ascii="Arial" w:hAnsi="Arial" w:cs="Arial"/>
          <w:sz w:val="22"/>
          <w:szCs w:val="22"/>
        </w:rPr>
        <w:t xml:space="preserve">Subject to some limited exceptions and waiver procedures, the cap will apply to all exit payments, including employer payments to the Local Government Pension Scheme (LGPS) to fund enhanced benefits for those aged 55 or over at the time of their exit (commonly referred to as ‘pension strain’ payments). This raises a number of issues as the cap is anticipated to be in place before the necessary changes can be made to the LGPS rules to align with the £95,000 cap. LGA officers have been working with MHCLG and HM Treasury officials to ensure the necessary changes are made to the LGPS rules as soon as possible. </w:t>
      </w:r>
    </w:p>
    <w:p w14:paraId="115575C9" w14:textId="77777777" w:rsidR="00C52BC1" w:rsidRPr="005B6A7E" w:rsidRDefault="00C52BC1" w:rsidP="00C52BC1">
      <w:pPr>
        <w:pStyle w:val="paragraph"/>
        <w:textAlignment w:val="baseline"/>
        <w:rPr>
          <w:rFonts w:ascii="Arial" w:hAnsi="Arial" w:cs="Arial"/>
          <w:sz w:val="22"/>
          <w:szCs w:val="22"/>
        </w:rPr>
      </w:pPr>
    </w:p>
    <w:p w14:paraId="6DB5D011" w14:textId="62476E71" w:rsidR="00861F45" w:rsidRPr="005B6A7E" w:rsidRDefault="00C52BC1" w:rsidP="00861F45">
      <w:pPr>
        <w:pStyle w:val="paragraph"/>
        <w:textAlignment w:val="baseline"/>
        <w:rPr>
          <w:rFonts w:ascii="Arial" w:hAnsi="Arial" w:cs="Arial"/>
          <w:sz w:val="22"/>
          <w:szCs w:val="22"/>
        </w:rPr>
      </w:pPr>
      <w:r w:rsidRPr="005B6A7E">
        <w:rPr>
          <w:rFonts w:ascii="Arial" w:hAnsi="Arial" w:cs="Arial"/>
          <w:sz w:val="22"/>
          <w:szCs w:val="22"/>
        </w:rPr>
        <w:t>In addition to the cap, MHCLG are consulting on further reforms to exit payments in the local government sector, including a proposal that the amount available for any pension strain cost that is applicable will be reduced by the statutory redundancy payment, even if the strain costs and statutory redundancy payment together are below the £95,000 cap. The reforms would then also impact lower paid workers, not just the higher paid. The LGA are encouraging local authorities to respond to the consultation.</w:t>
      </w:r>
    </w:p>
    <w:p w14:paraId="0A25FFE7" w14:textId="6964D943" w:rsidR="00C52BC1" w:rsidRDefault="00C52BC1" w:rsidP="00C52BC1">
      <w:pPr>
        <w:pStyle w:val="paragraph"/>
        <w:textAlignment w:val="baseline"/>
        <w:rPr>
          <w:rFonts w:ascii="Arial" w:hAnsi="Arial" w:cs="Arial"/>
          <w:sz w:val="22"/>
          <w:szCs w:val="22"/>
        </w:rPr>
      </w:pPr>
    </w:p>
    <w:p w14:paraId="5CEFD4FA" w14:textId="77CCB28F" w:rsidR="00861F45" w:rsidRDefault="00861F45" w:rsidP="002F0C17">
      <w:pPr>
        <w:pStyle w:val="paragraph"/>
        <w:numPr>
          <w:ilvl w:val="0"/>
          <w:numId w:val="10"/>
        </w:numPr>
        <w:ind w:left="0" w:hanging="426"/>
        <w:textAlignment w:val="baseline"/>
        <w:rPr>
          <w:rFonts w:ascii="Arial" w:hAnsi="Arial" w:cs="Arial"/>
          <w:sz w:val="22"/>
          <w:szCs w:val="22"/>
        </w:rPr>
      </w:pPr>
      <w:r w:rsidRPr="00861F45">
        <w:rPr>
          <w:rFonts w:ascii="Arial" w:hAnsi="Arial" w:cs="Arial"/>
          <w:sz w:val="22"/>
          <w:szCs w:val="22"/>
        </w:rPr>
        <w:t>The legislation to implement the £95k cap on exit payments in the public sector has completed the Parliamentary process and was signed into law on Wednesday meaning the regulations, and therefore the cap, come into force on 4 November.  As yet neither the Guidance nor the Directions have been published.  MHCLG’s consultation on changes to the Local Government Pension Scheme rules required to accommodate the £95k cap are ongoing and will not conclude before the cap comes into effect.  We continue to raise our concerns about the implementation of this legislation, including the treatment of exits currently in process, with MHCLG and HM Treasury.</w:t>
      </w:r>
    </w:p>
    <w:p w14:paraId="02EAFFCE" w14:textId="77777777" w:rsidR="002F0C17" w:rsidRPr="005B6A7E" w:rsidRDefault="002F0C17" w:rsidP="002F0C17">
      <w:pPr>
        <w:pStyle w:val="paragraph"/>
        <w:ind w:left="720"/>
        <w:textAlignment w:val="baseline"/>
        <w:rPr>
          <w:rFonts w:ascii="Arial" w:hAnsi="Arial" w:cs="Arial"/>
          <w:sz w:val="22"/>
          <w:szCs w:val="22"/>
        </w:rPr>
      </w:pPr>
    </w:p>
    <w:p w14:paraId="36EB700A" w14:textId="741AA9A1" w:rsidR="00C52BC1" w:rsidRDefault="00C52BC1" w:rsidP="005B6A7E">
      <w:pPr>
        <w:pStyle w:val="paragraph"/>
        <w:ind w:left="-426"/>
        <w:textAlignment w:val="baseline"/>
        <w:rPr>
          <w:rFonts w:ascii="Arial" w:hAnsi="Arial" w:cs="Arial"/>
          <w:i/>
          <w:iCs/>
          <w:sz w:val="22"/>
          <w:szCs w:val="22"/>
        </w:rPr>
      </w:pPr>
      <w:r w:rsidRPr="005B6A7E">
        <w:rPr>
          <w:rFonts w:ascii="Arial" w:hAnsi="Arial" w:cs="Arial"/>
          <w:i/>
          <w:iCs/>
          <w:sz w:val="22"/>
          <w:szCs w:val="22"/>
        </w:rPr>
        <w:t>Local Government Staff</w:t>
      </w:r>
    </w:p>
    <w:p w14:paraId="3DEA6E04" w14:textId="77777777" w:rsidR="00B52314" w:rsidRPr="005B6A7E" w:rsidRDefault="00B52314" w:rsidP="005B6A7E">
      <w:pPr>
        <w:pStyle w:val="paragraph"/>
        <w:ind w:left="-426"/>
        <w:textAlignment w:val="baseline"/>
        <w:rPr>
          <w:rFonts w:ascii="Arial" w:hAnsi="Arial" w:cs="Arial"/>
          <w:i/>
          <w:iCs/>
          <w:sz w:val="22"/>
          <w:szCs w:val="22"/>
        </w:rPr>
      </w:pPr>
    </w:p>
    <w:p w14:paraId="27B48DDC" w14:textId="70B97363" w:rsidR="00C52BC1" w:rsidRDefault="00C52BC1" w:rsidP="00C52BC1">
      <w:pPr>
        <w:pStyle w:val="paragraph"/>
        <w:numPr>
          <w:ilvl w:val="0"/>
          <w:numId w:val="10"/>
        </w:numPr>
        <w:ind w:left="0" w:hanging="426"/>
        <w:textAlignment w:val="baseline"/>
        <w:rPr>
          <w:rFonts w:ascii="Arial" w:hAnsi="Arial" w:cs="Arial"/>
          <w:sz w:val="22"/>
          <w:szCs w:val="22"/>
        </w:rPr>
      </w:pPr>
      <w:r w:rsidRPr="005B6A7E">
        <w:rPr>
          <w:rFonts w:ascii="Arial" w:hAnsi="Arial" w:cs="Arial"/>
          <w:sz w:val="22"/>
          <w:szCs w:val="22"/>
        </w:rPr>
        <w:t>The LGA's guidance on the Job Retention Scheme continues to be updated as the scheme is phased out by 31 October. It will be replaced by the Government’s Job Support Scheme. So far information on the scheme is focused on businesses whose turnover is lower now than before they experienced difficulties due to COVID-19. It is not yet clear whether it will apply to local authorities and other public bodies.</w:t>
      </w:r>
    </w:p>
    <w:p w14:paraId="2C0C997C" w14:textId="77777777" w:rsidR="00B52314" w:rsidRPr="005B6A7E" w:rsidRDefault="00B52314" w:rsidP="00B52314">
      <w:pPr>
        <w:pStyle w:val="paragraph"/>
        <w:textAlignment w:val="baseline"/>
        <w:rPr>
          <w:rFonts w:ascii="Arial" w:hAnsi="Arial" w:cs="Arial"/>
          <w:sz w:val="22"/>
          <w:szCs w:val="22"/>
        </w:rPr>
      </w:pPr>
    </w:p>
    <w:p w14:paraId="2B646A92" w14:textId="77777777" w:rsidR="005B6A7E" w:rsidRPr="005B6A7E" w:rsidRDefault="005B6A7E" w:rsidP="005B6A7E">
      <w:pPr>
        <w:pStyle w:val="paragraph"/>
        <w:textAlignment w:val="baseline"/>
        <w:rPr>
          <w:rFonts w:ascii="Arial" w:hAnsi="Arial" w:cs="Arial"/>
          <w:sz w:val="22"/>
          <w:szCs w:val="22"/>
        </w:rPr>
      </w:pPr>
    </w:p>
    <w:p w14:paraId="3473A7A0" w14:textId="77777777" w:rsidR="005B6A7E" w:rsidRPr="005B6A7E" w:rsidRDefault="005B6A7E" w:rsidP="005B6A7E">
      <w:pPr>
        <w:ind w:left="-426"/>
        <w:rPr>
          <w:rStyle w:val="normaltextrun1"/>
          <w:b/>
          <w:bCs/>
        </w:rPr>
      </w:pPr>
      <w:r w:rsidRPr="005B6A7E">
        <w:rPr>
          <w:rStyle w:val="normaltextrun1"/>
          <w:b/>
          <w:bCs/>
        </w:rPr>
        <w:t>Support for low income households, the economically vulnerable and those in financial hardship</w:t>
      </w:r>
    </w:p>
    <w:p w14:paraId="73B94C1F" w14:textId="77777777" w:rsidR="00C52BC1" w:rsidRPr="005B6A7E" w:rsidRDefault="00C52BC1" w:rsidP="00C52BC1">
      <w:pPr>
        <w:pStyle w:val="paragraph"/>
        <w:textAlignment w:val="baseline"/>
        <w:rPr>
          <w:rFonts w:ascii="Arial" w:hAnsi="Arial" w:cs="Arial"/>
          <w:sz w:val="22"/>
          <w:szCs w:val="22"/>
        </w:rPr>
      </w:pPr>
    </w:p>
    <w:p w14:paraId="63699FAE" w14:textId="07538B08" w:rsidR="005B6A7E" w:rsidRPr="005B6A7E" w:rsidRDefault="00322EAC" w:rsidP="005B6A7E">
      <w:pPr>
        <w:pStyle w:val="paragraph"/>
        <w:numPr>
          <w:ilvl w:val="0"/>
          <w:numId w:val="10"/>
        </w:numPr>
        <w:ind w:left="0" w:hanging="426"/>
        <w:textAlignment w:val="baseline"/>
        <w:rPr>
          <w:rStyle w:val="normaltextrun1"/>
          <w:rFonts w:ascii="Arial" w:hAnsi="Arial" w:cs="Arial"/>
          <w:sz w:val="22"/>
          <w:szCs w:val="22"/>
        </w:rPr>
      </w:pPr>
      <w:r w:rsidRPr="005B6A7E">
        <w:rPr>
          <w:rStyle w:val="normaltextrun1"/>
          <w:rFonts w:ascii="Arial" w:hAnsi="Arial" w:cs="Arial"/>
          <w:sz w:val="22"/>
          <w:szCs w:val="22"/>
        </w:rPr>
        <w:t>The LGA and councils worked closely with the Department for Health and Social Care (DHSC), at considerable pace, to ensure that everything was in place to enable councils to take applications and make payments under the Test and Trace Support Payments Scheme from Monday 12th October. DHSC extended their gratitude to councils for all of their hard work to get this up and running within a very tight timescale.</w:t>
      </w:r>
    </w:p>
    <w:p w14:paraId="2B095A5E" w14:textId="77777777" w:rsidR="005B6A7E" w:rsidRPr="005B6A7E" w:rsidRDefault="005B6A7E" w:rsidP="005B6A7E">
      <w:pPr>
        <w:pStyle w:val="paragraph"/>
        <w:textAlignment w:val="baseline"/>
        <w:rPr>
          <w:rStyle w:val="normaltextrun1"/>
          <w:rFonts w:ascii="Arial" w:hAnsi="Arial" w:cs="Arial"/>
          <w:sz w:val="22"/>
          <w:szCs w:val="22"/>
        </w:rPr>
      </w:pPr>
    </w:p>
    <w:p w14:paraId="56E0B35B" w14:textId="5B648020" w:rsidR="005B6A7E" w:rsidRPr="005B6A7E" w:rsidRDefault="00322EAC" w:rsidP="005B6A7E">
      <w:pPr>
        <w:pStyle w:val="paragraph"/>
        <w:numPr>
          <w:ilvl w:val="0"/>
          <w:numId w:val="10"/>
        </w:numPr>
        <w:ind w:left="0" w:hanging="426"/>
        <w:textAlignment w:val="baseline"/>
        <w:rPr>
          <w:rStyle w:val="normaltextrun1"/>
          <w:rFonts w:ascii="Arial" w:hAnsi="Arial" w:cs="Arial"/>
          <w:sz w:val="22"/>
          <w:szCs w:val="22"/>
        </w:rPr>
      </w:pPr>
      <w:r w:rsidRPr="005B6A7E">
        <w:rPr>
          <w:rStyle w:val="normaltextrun1"/>
          <w:rFonts w:ascii="Arial" w:hAnsi="Arial" w:cs="Arial"/>
          <w:sz w:val="22"/>
          <w:szCs w:val="22"/>
        </w:rPr>
        <w:t>The LGA is continuing to deliver a wide range of work on financial hardship and economic vulnerability.  On 16th September we hosted a successful webinar on ‘councils driving access to affordable finance’.  Government and partners including the Money and Pensions Service and the Inclusive Economy Partnership are increasingly interested in a place-based approach to financial services and support for those on lower incomes, and are drawing on the work on councils in the LGA’s ‘reshaping financial support’ (RFS) programme to develop this further in the context of the coronavirus pandemic.</w:t>
      </w:r>
    </w:p>
    <w:p w14:paraId="39943F77" w14:textId="77777777" w:rsidR="005B6A7E" w:rsidRPr="005B6A7E" w:rsidRDefault="005B6A7E" w:rsidP="005B6A7E">
      <w:pPr>
        <w:pStyle w:val="paragraph"/>
        <w:textAlignment w:val="baseline"/>
        <w:rPr>
          <w:rStyle w:val="normaltextrun1"/>
          <w:rFonts w:ascii="Arial" w:hAnsi="Arial" w:cs="Arial"/>
          <w:sz w:val="22"/>
          <w:szCs w:val="22"/>
        </w:rPr>
      </w:pPr>
    </w:p>
    <w:p w14:paraId="7C3BD481" w14:textId="64EE1D66" w:rsidR="00B52314" w:rsidRPr="00B52314" w:rsidRDefault="00322EAC" w:rsidP="00B52314">
      <w:pPr>
        <w:pStyle w:val="paragraph"/>
        <w:numPr>
          <w:ilvl w:val="0"/>
          <w:numId w:val="10"/>
        </w:numPr>
        <w:ind w:left="0" w:hanging="426"/>
        <w:textAlignment w:val="baseline"/>
        <w:rPr>
          <w:rStyle w:val="normaltextrun1"/>
          <w:rFonts w:ascii="Arial" w:hAnsi="Arial" w:cs="Arial"/>
          <w:sz w:val="22"/>
          <w:szCs w:val="22"/>
        </w:rPr>
      </w:pPr>
      <w:r w:rsidRPr="005B6A7E">
        <w:rPr>
          <w:rStyle w:val="normaltextrun1"/>
          <w:rFonts w:ascii="Arial" w:hAnsi="Arial" w:cs="Arial"/>
          <w:sz w:val="22"/>
          <w:szCs w:val="22"/>
        </w:rPr>
        <w:t>The LGA continues to work closely with the Cabinet Office Fairness Group, partners and councils including those on the Local Authority Civil Enforcement Forum (LACEF) to develop and improve local government debt recovery. Councils from the RFS programme are now contributing to the Fairness Group and a vulnerability data-sharing sub-group. The LGA made a submission to the Cabinet Office call for evidence on fairness in government debt management on 21st September.  Our evidence highlighted the importance of situating debt recovery within a wider, integrated approach to affordability and financial inclusion, and provided evidence of innovative local approaches to identifying vulnerable customers, partnering with the advice sector and providing targeted support.</w:t>
      </w:r>
    </w:p>
    <w:p w14:paraId="7DC5A256" w14:textId="77777777" w:rsidR="005B6A7E" w:rsidRPr="005B6A7E" w:rsidRDefault="005B6A7E" w:rsidP="005B6A7E">
      <w:pPr>
        <w:pStyle w:val="paragraph"/>
        <w:textAlignment w:val="baseline"/>
        <w:rPr>
          <w:rStyle w:val="normaltextrun1"/>
          <w:rFonts w:ascii="Arial" w:hAnsi="Arial" w:cs="Arial"/>
          <w:sz w:val="22"/>
          <w:szCs w:val="22"/>
        </w:rPr>
      </w:pPr>
    </w:p>
    <w:p w14:paraId="226FA68F" w14:textId="1DEAC05A" w:rsidR="005B6A7E" w:rsidRDefault="005B6A7E" w:rsidP="00076259">
      <w:pPr>
        <w:pStyle w:val="paragraph"/>
        <w:ind w:left="-426"/>
        <w:textAlignment w:val="baseline"/>
        <w:rPr>
          <w:rStyle w:val="normaltextrun1"/>
          <w:rFonts w:ascii="Arial" w:hAnsi="Arial" w:cs="Arial"/>
          <w:b/>
          <w:bCs/>
          <w:sz w:val="22"/>
          <w:szCs w:val="22"/>
        </w:rPr>
      </w:pPr>
      <w:r w:rsidRPr="005B6A7E">
        <w:rPr>
          <w:rStyle w:val="normaltextrun1"/>
          <w:rFonts w:ascii="Arial" w:hAnsi="Arial" w:cs="Arial"/>
          <w:b/>
          <w:bCs/>
          <w:sz w:val="22"/>
          <w:szCs w:val="22"/>
        </w:rPr>
        <w:t>EU Funding</w:t>
      </w:r>
    </w:p>
    <w:p w14:paraId="23EEA5AC" w14:textId="77777777" w:rsidR="005B6A7E" w:rsidRPr="005B6A7E" w:rsidRDefault="005B6A7E" w:rsidP="005B6A7E">
      <w:pPr>
        <w:pStyle w:val="paragraph"/>
        <w:ind w:left="-426"/>
        <w:textAlignment w:val="baseline"/>
        <w:rPr>
          <w:rStyle w:val="normaltextrun1"/>
          <w:rFonts w:ascii="Arial" w:hAnsi="Arial" w:cs="Arial"/>
          <w:b/>
          <w:bCs/>
          <w:sz w:val="22"/>
          <w:szCs w:val="22"/>
        </w:rPr>
      </w:pPr>
    </w:p>
    <w:p w14:paraId="38653072" w14:textId="77777777" w:rsidR="005B6A7E" w:rsidRPr="005B6A7E" w:rsidRDefault="003A2FF8" w:rsidP="005B6A7E">
      <w:pPr>
        <w:pStyle w:val="paragraph"/>
        <w:numPr>
          <w:ilvl w:val="0"/>
          <w:numId w:val="10"/>
        </w:numPr>
        <w:ind w:left="0" w:hanging="426"/>
        <w:textAlignment w:val="baseline"/>
        <w:rPr>
          <w:rFonts w:ascii="Arial" w:hAnsi="Arial" w:cs="Arial"/>
          <w:sz w:val="22"/>
          <w:szCs w:val="22"/>
        </w:rPr>
      </w:pPr>
      <w:r w:rsidRPr="005B6A7E">
        <w:rPr>
          <w:rFonts w:ascii="Arial" w:eastAsia="Arial" w:hAnsi="Arial" w:cs="Arial"/>
          <w:sz w:val="22"/>
          <w:szCs w:val="22"/>
        </w:rPr>
        <w:t xml:space="preserve">Through the Growth Programme Board and the Performance and Dispute Resolution National Sub Committee, the LGA continued the work in shaping how the COVID time limited flexibilities could be used to support local areas responses to the pandemic and economic recovery. This includes ensuring that the guidance for the Safer High Streets grants is accurate. In addition to this, DWP launched a bolt on option so current ESF funding programmes can purchase IT equipment and WiFi to help tackle the digital divide. </w:t>
      </w:r>
    </w:p>
    <w:p w14:paraId="324D528C" w14:textId="77777777" w:rsidR="005B6A7E" w:rsidRPr="005B6A7E" w:rsidRDefault="005B6A7E" w:rsidP="005B6A7E">
      <w:pPr>
        <w:pStyle w:val="paragraph"/>
        <w:textAlignment w:val="baseline"/>
        <w:rPr>
          <w:rFonts w:ascii="Arial" w:hAnsi="Arial" w:cs="Arial"/>
          <w:sz w:val="22"/>
          <w:szCs w:val="22"/>
        </w:rPr>
      </w:pPr>
    </w:p>
    <w:p w14:paraId="03F4828B" w14:textId="1D005F1B" w:rsidR="003A2FF8" w:rsidRPr="005B6A7E" w:rsidRDefault="003A2FF8" w:rsidP="005B6A7E">
      <w:pPr>
        <w:pStyle w:val="paragraph"/>
        <w:numPr>
          <w:ilvl w:val="0"/>
          <w:numId w:val="10"/>
        </w:numPr>
        <w:ind w:left="0" w:hanging="426"/>
        <w:textAlignment w:val="baseline"/>
        <w:rPr>
          <w:rFonts w:ascii="Arial" w:hAnsi="Arial" w:cs="Arial"/>
          <w:sz w:val="22"/>
          <w:szCs w:val="22"/>
        </w:rPr>
      </w:pPr>
      <w:r w:rsidRPr="005B6A7E">
        <w:rPr>
          <w:rFonts w:ascii="Arial" w:hAnsi="Arial" w:cs="Arial"/>
          <w:sz w:val="22"/>
          <w:szCs w:val="22"/>
        </w:rPr>
        <w:t>The LGA continues to raise concerns about DWP not fully utilising the ESF programme before we leave the ESIF programme. While there have been improvements in the number of projects stuck in the appraisal process, we are still waiting to see the impact of the increased staffing capacity will have on appraisal times, to ensure as much as possible is spent before we leave the programme in 2023.</w:t>
      </w:r>
    </w:p>
    <w:p w14:paraId="542A81F4" w14:textId="55E2D7BA" w:rsidR="00FC5EEF" w:rsidRDefault="00FC5EEF" w:rsidP="006F51D0">
      <w:pPr>
        <w:rPr>
          <w:b/>
          <w:bCs/>
        </w:rPr>
      </w:pPr>
    </w:p>
    <w:p w14:paraId="7A7AD7A1" w14:textId="33A4E9D3" w:rsidR="00E52962" w:rsidRDefault="00E52962" w:rsidP="006F51D0">
      <w:pPr>
        <w:rPr>
          <w:b/>
          <w:bCs/>
        </w:rPr>
      </w:pPr>
    </w:p>
    <w:p w14:paraId="58AB2116" w14:textId="3821363D" w:rsidR="00CA2088" w:rsidRDefault="00CA2088" w:rsidP="006F51D0">
      <w:pPr>
        <w:rPr>
          <w:b/>
          <w:bCs/>
        </w:rPr>
      </w:pPr>
    </w:p>
    <w:p w14:paraId="6D2A958E" w14:textId="77777777" w:rsidR="00CA2088" w:rsidRPr="005B6A7E" w:rsidRDefault="00CA2088" w:rsidP="006F51D0">
      <w:pPr>
        <w:rPr>
          <w:b/>
          <w:bCs/>
        </w:rPr>
      </w:pPr>
    </w:p>
    <w:p w14:paraId="107449F2" w14:textId="7F699B98" w:rsidR="003F07AA" w:rsidRPr="005B6A7E" w:rsidRDefault="003F07AA" w:rsidP="006F51D0">
      <w:pPr>
        <w:autoSpaceDE w:val="0"/>
        <w:autoSpaceDN w:val="0"/>
        <w:adjustRightInd w:val="0"/>
        <w:ind w:firstLine="360"/>
      </w:pPr>
      <w:r w:rsidRPr="005B6A7E">
        <w:rPr>
          <w:b/>
          <w:bCs/>
        </w:rPr>
        <w:t>Contact officer:</w:t>
      </w:r>
      <w:r w:rsidRPr="005B6A7E">
        <w:rPr>
          <w:b/>
          <w:bCs/>
        </w:rPr>
        <w:tab/>
      </w:r>
      <w:r w:rsidRPr="005B6A7E">
        <w:rPr>
          <w:b/>
          <w:bCs/>
        </w:rPr>
        <w:tab/>
      </w:r>
      <w:r w:rsidRPr="005B6A7E">
        <w:rPr>
          <w:b/>
          <w:bCs/>
        </w:rPr>
        <w:tab/>
      </w:r>
      <w:r w:rsidRPr="005B6A7E">
        <w:t>Sarah Pickup</w:t>
      </w:r>
    </w:p>
    <w:p w14:paraId="584576B2" w14:textId="11831C6B" w:rsidR="003F07AA" w:rsidRPr="005B6A7E" w:rsidRDefault="003F07AA" w:rsidP="006F51D0">
      <w:pPr>
        <w:autoSpaceDE w:val="0"/>
        <w:autoSpaceDN w:val="0"/>
        <w:adjustRightInd w:val="0"/>
        <w:ind w:firstLine="360"/>
      </w:pPr>
      <w:r w:rsidRPr="005B6A7E">
        <w:rPr>
          <w:b/>
          <w:bCs/>
        </w:rPr>
        <w:t xml:space="preserve">Position: </w:t>
      </w:r>
      <w:r w:rsidRPr="005B6A7E">
        <w:rPr>
          <w:b/>
          <w:bCs/>
        </w:rPr>
        <w:tab/>
      </w:r>
      <w:r w:rsidRPr="005B6A7E">
        <w:rPr>
          <w:b/>
          <w:bCs/>
        </w:rPr>
        <w:tab/>
      </w:r>
      <w:r w:rsidRPr="005B6A7E">
        <w:rPr>
          <w:b/>
          <w:bCs/>
        </w:rPr>
        <w:tab/>
      </w:r>
      <w:r w:rsidRPr="005B6A7E">
        <w:rPr>
          <w:b/>
          <w:bCs/>
        </w:rPr>
        <w:tab/>
      </w:r>
      <w:r w:rsidRPr="005B6A7E">
        <w:t>Deputy Chief Executive</w:t>
      </w:r>
    </w:p>
    <w:p w14:paraId="7BE763D3" w14:textId="42335CFA" w:rsidR="003F07AA" w:rsidRPr="005B6A7E" w:rsidRDefault="003F07AA" w:rsidP="006F51D0">
      <w:pPr>
        <w:autoSpaceDE w:val="0"/>
        <w:autoSpaceDN w:val="0"/>
        <w:adjustRightInd w:val="0"/>
        <w:ind w:firstLine="360"/>
      </w:pPr>
      <w:r w:rsidRPr="005B6A7E">
        <w:rPr>
          <w:b/>
          <w:bCs/>
        </w:rPr>
        <w:t xml:space="preserve">Phone no: </w:t>
      </w:r>
      <w:r w:rsidRPr="005B6A7E">
        <w:rPr>
          <w:b/>
          <w:bCs/>
        </w:rPr>
        <w:tab/>
      </w:r>
      <w:r w:rsidRPr="005B6A7E">
        <w:rPr>
          <w:b/>
          <w:bCs/>
        </w:rPr>
        <w:tab/>
      </w:r>
      <w:r w:rsidRPr="005B6A7E">
        <w:rPr>
          <w:b/>
          <w:bCs/>
        </w:rPr>
        <w:tab/>
      </w:r>
      <w:r w:rsidRPr="005B6A7E">
        <w:t>02076643109</w:t>
      </w:r>
    </w:p>
    <w:p w14:paraId="2F4F2218" w14:textId="53B83670" w:rsidR="007608B5" w:rsidRPr="005B6A7E" w:rsidRDefault="003F07AA" w:rsidP="006F51D0">
      <w:pPr>
        <w:keepLines/>
        <w:ind w:firstLine="360"/>
        <w:rPr>
          <w:rStyle w:val="normaltextrun1"/>
        </w:rPr>
      </w:pPr>
      <w:r w:rsidRPr="005B6A7E">
        <w:rPr>
          <w:b/>
          <w:bCs/>
        </w:rPr>
        <w:t xml:space="preserve">Email: </w:t>
      </w:r>
      <w:r w:rsidRPr="005B6A7E">
        <w:rPr>
          <w:b/>
          <w:bCs/>
        </w:rPr>
        <w:tab/>
      </w:r>
      <w:r w:rsidRPr="005B6A7E">
        <w:rPr>
          <w:b/>
          <w:bCs/>
        </w:rPr>
        <w:tab/>
      </w:r>
      <w:r w:rsidRPr="005B6A7E">
        <w:rPr>
          <w:b/>
          <w:bCs/>
        </w:rPr>
        <w:tab/>
      </w:r>
      <w:r w:rsidRPr="005B6A7E">
        <w:rPr>
          <w:b/>
          <w:bCs/>
        </w:rPr>
        <w:tab/>
      </w:r>
      <w:hyperlink r:id="rId20" w:history="1">
        <w:r w:rsidR="00E42EFC" w:rsidRPr="00103717">
          <w:rPr>
            <w:rStyle w:val="Hyperlink"/>
          </w:rPr>
          <w:t>sarah.pickup@local.gov.uk</w:t>
        </w:r>
      </w:hyperlink>
      <w:r w:rsidR="00E42EFC">
        <w:t xml:space="preserve"> </w:t>
      </w:r>
    </w:p>
    <w:sectPr w:rsidR="007608B5" w:rsidRPr="005B6A7E" w:rsidSect="008E6659">
      <w:headerReference w:type="default" r:id="rId21"/>
      <w:pgSz w:w="11906" w:h="16838"/>
      <w:pgMar w:top="1440" w:right="1440" w:bottom="1440" w:left="1440"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1F4BAD9C" w16cex:dateUtc="2020-10-12T15:0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287CB8" w14:textId="77777777" w:rsidR="008D504D" w:rsidRDefault="008D504D" w:rsidP="00563AF8">
      <w:r>
        <w:separator/>
      </w:r>
    </w:p>
  </w:endnote>
  <w:endnote w:type="continuationSeparator" w:id="0">
    <w:p w14:paraId="08F43A96" w14:textId="77777777" w:rsidR="008D504D" w:rsidRDefault="008D504D" w:rsidP="00563AF8">
      <w:r>
        <w:continuationSeparator/>
      </w:r>
    </w:p>
  </w:endnote>
  <w:endnote w:type="continuationNotice" w:id="1">
    <w:p w14:paraId="4B074C9A" w14:textId="77777777" w:rsidR="008D504D" w:rsidRDefault="008D50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Frutiger 55 Roman">
    <w:altName w:val="Times New Roman"/>
    <w:charset w:val="00"/>
    <w:family w:val="auto"/>
    <w:pitch w:val="variable"/>
    <w:sig w:usb0="00000003" w:usb1="00000000" w:usb2="00000000" w:usb3="00000000" w:csb0="00000001" w:csb1="00000000"/>
  </w:font>
  <w:font w:name="Frutiger 45 Light">
    <w:altName w:val="Vrinda"/>
    <w:charset w:val="00"/>
    <w:family w:val="swiss"/>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DBED28" w14:textId="77777777" w:rsidR="008D504D" w:rsidRDefault="008D504D" w:rsidP="00563AF8">
      <w:r>
        <w:separator/>
      </w:r>
    </w:p>
  </w:footnote>
  <w:footnote w:type="continuationSeparator" w:id="0">
    <w:p w14:paraId="1FBB05EB" w14:textId="77777777" w:rsidR="008D504D" w:rsidRDefault="008D504D" w:rsidP="00563AF8">
      <w:r>
        <w:continuationSeparator/>
      </w:r>
    </w:p>
  </w:footnote>
  <w:footnote w:type="continuationNotice" w:id="1">
    <w:p w14:paraId="550C29A0" w14:textId="77777777" w:rsidR="008D504D" w:rsidRDefault="008D504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5812"/>
      <w:gridCol w:w="3214"/>
    </w:tblGrid>
    <w:tr w:rsidR="00930C1E" w:rsidRPr="00994B9E" w14:paraId="0B8D2AB4" w14:textId="77777777" w:rsidTr="00C35ADA">
      <w:tc>
        <w:tcPr>
          <w:tcW w:w="5812" w:type="dxa"/>
          <w:vMerge w:val="restart"/>
          <w:hideMark/>
        </w:tcPr>
        <w:p w14:paraId="689F9E67" w14:textId="77777777" w:rsidR="00930C1E" w:rsidRPr="00994B9E" w:rsidRDefault="00930C1E" w:rsidP="00930C1E">
          <w:pPr>
            <w:tabs>
              <w:tab w:val="center" w:pos="4513"/>
              <w:tab w:val="right" w:pos="9026"/>
            </w:tabs>
            <w:spacing w:line="276" w:lineRule="auto"/>
            <w:rPr>
              <w:rFonts w:eastAsia="Times New Roman"/>
              <w:szCs w:val="20"/>
            </w:rPr>
          </w:pPr>
          <w:r>
            <w:rPr>
              <w:noProof/>
            </w:rPr>
            <w:drawing>
              <wp:inline distT="0" distB="0" distL="0" distR="0" wp14:anchorId="17190F7F" wp14:editId="37742DA4">
                <wp:extent cx="1319530" cy="775335"/>
                <wp:effectExtent l="0" t="0" r="0" b="5715"/>
                <wp:docPr id="2" name="Picture 2"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319530" cy="775335"/>
                        </a:xfrm>
                        <a:prstGeom prst="rect">
                          <a:avLst/>
                        </a:prstGeom>
                      </pic:spPr>
                    </pic:pic>
                  </a:graphicData>
                </a:graphic>
              </wp:inline>
            </w:drawing>
          </w:r>
        </w:p>
      </w:tc>
      <w:tc>
        <w:tcPr>
          <w:tcW w:w="3214" w:type="dxa"/>
          <w:hideMark/>
        </w:tcPr>
        <w:p w14:paraId="4E8CD326" w14:textId="77777777" w:rsidR="00930C1E" w:rsidRPr="00994B9E" w:rsidRDefault="00930C1E" w:rsidP="00930C1E">
          <w:pPr>
            <w:tabs>
              <w:tab w:val="center" w:pos="4513"/>
              <w:tab w:val="right" w:pos="9026"/>
            </w:tabs>
            <w:spacing w:line="276" w:lineRule="auto"/>
            <w:rPr>
              <w:rFonts w:eastAsia="Times New Roman"/>
              <w:b/>
            </w:rPr>
          </w:pPr>
          <w:r w:rsidRPr="00994B9E">
            <w:rPr>
              <w:rFonts w:eastAsia="Times New Roman"/>
              <w:b/>
            </w:rPr>
            <w:t xml:space="preserve">Councillors’ Forum </w:t>
          </w:r>
        </w:p>
      </w:tc>
    </w:tr>
    <w:tr w:rsidR="00930C1E" w:rsidRPr="00994B9E" w14:paraId="3E81DD71" w14:textId="77777777" w:rsidTr="00C35ADA">
      <w:trPr>
        <w:trHeight w:val="450"/>
      </w:trPr>
      <w:tc>
        <w:tcPr>
          <w:tcW w:w="5812" w:type="dxa"/>
          <w:vMerge/>
          <w:vAlign w:val="center"/>
          <w:hideMark/>
        </w:tcPr>
        <w:p w14:paraId="41AC0352" w14:textId="77777777" w:rsidR="00930C1E" w:rsidRPr="00994B9E" w:rsidRDefault="00930C1E" w:rsidP="00930C1E"/>
      </w:tc>
      <w:tc>
        <w:tcPr>
          <w:tcW w:w="3214" w:type="dxa"/>
          <w:hideMark/>
        </w:tcPr>
        <w:p w14:paraId="7F084903" w14:textId="77777777" w:rsidR="00930C1E" w:rsidRPr="00994B9E" w:rsidRDefault="00930C1E" w:rsidP="00930C1E">
          <w:pPr>
            <w:tabs>
              <w:tab w:val="center" w:pos="4513"/>
              <w:tab w:val="right" w:pos="9026"/>
            </w:tabs>
            <w:spacing w:before="60" w:line="276" w:lineRule="auto"/>
            <w:rPr>
              <w:rFonts w:eastAsia="Times New Roman"/>
            </w:rPr>
          </w:pPr>
        </w:p>
        <w:p w14:paraId="7BE5EB54" w14:textId="275AB0EF" w:rsidR="00930C1E" w:rsidRPr="00994B9E" w:rsidRDefault="00F27A62" w:rsidP="00930C1E">
          <w:pPr>
            <w:tabs>
              <w:tab w:val="center" w:pos="4513"/>
              <w:tab w:val="right" w:pos="9026"/>
            </w:tabs>
            <w:spacing w:before="60" w:line="276" w:lineRule="auto"/>
            <w:rPr>
              <w:rFonts w:eastAsia="Times New Roman"/>
            </w:rPr>
          </w:pPr>
          <w:r>
            <w:rPr>
              <w:rFonts w:eastAsia="Times New Roman"/>
            </w:rPr>
            <w:t xml:space="preserve">22 </w:t>
          </w:r>
          <w:r w:rsidR="00930C1E">
            <w:rPr>
              <w:rFonts w:eastAsia="Times New Roman"/>
            </w:rPr>
            <w:t>October 2020</w:t>
          </w:r>
        </w:p>
      </w:tc>
    </w:tr>
  </w:tbl>
  <w:p w14:paraId="638770C0" w14:textId="77777777" w:rsidR="00F31FD4" w:rsidRDefault="00F31F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756057"/>
    <w:multiLevelType w:val="multilevel"/>
    <w:tmpl w:val="4C5CD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703925"/>
    <w:multiLevelType w:val="hybridMultilevel"/>
    <w:tmpl w:val="D37E4488"/>
    <w:lvl w:ilvl="0" w:tplc="E7565B2A">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8D19FB"/>
    <w:multiLevelType w:val="multilevel"/>
    <w:tmpl w:val="BF62B10E"/>
    <w:lvl w:ilvl="0">
      <w:start w:val="2"/>
      <w:numFmt w:val="decimal"/>
      <w:lvlText w:val="%1"/>
      <w:lvlJc w:val="left"/>
      <w:pPr>
        <w:ind w:left="360" w:hanging="360"/>
      </w:pPr>
      <w:rPr>
        <w:rFonts w:hint="default"/>
        <w:b w:val="0"/>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23412656"/>
    <w:multiLevelType w:val="multilevel"/>
    <w:tmpl w:val="4D865BC8"/>
    <w:lvl w:ilvl="0">
      <w:start w:val="2"/>
      <w:numFmt w:val="decimal"/>
      <w:lvlText w:val="%1"/>
      <w:lvlJc w:val="left"/>
      <w:pPr>
        <w:ind w:left="360" w:hanging="360"/>
      </w:pPr>
      <w:rPr>
        <w:rFonts w:hint="default"/>
        <w:b w:val="0"/>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2393772B"/>
    <w:multiLevelType w:val="multilevel"/>
    <w:tmpl w:val="0F84B604"/>
    <w:lvl w:ilvl="0">
      <w:start w:val="1"/>
      <w:numFmt w:val="decimal"/>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D1A7AA5"/>
    <w:multiLevelType w:val="hybridMultilevel"/>
    <w:tmpl w:val="9C4E09B4"/>
    <w:lvl w:ilvl="0" w:tplc="4CE8BE30">
      <w:start w:val="7"/>
      <w:numFmt w:val="decimal"/>
      <w:lvlText w:val="%1."/>
      <w:lvlJc w:val="left"/>
      <w:pPr>
        <w:tabs>
          <w:tab w:val="num" w:pos="720"/>
        </w:tabs>
        <w:ind w:left="720" w:hanging="360"/>
      </w:pPr>
    </w:lvl>
    <w:lvl w:ilvl="1" w:tplc="D2DA95BE">
      <w:start w:val="1"/>
      <w:numFmt w:val="decimal"/>
      <w:lvlText w:val="%2."/>
      <w:lvlJc w:val="left"/>
      <w:pPr>
        <w:tabs>
          <w:tab w:val="num" w:pos="1440"/>
        </w:tabs>
        <w:ind w:left="1440" w:hanging="360"/>
      </w:pPr>
    </w:lvl>
    <w:lvl w:ilvl="2" w:tplc="2746157A" w:tentative="1">
      <w:start w:val="1"/>
      <w:numFmt w:val="decimal"/>
      <w:lvlText w:val="%3."/>
      <w:lvlJc w:val="left"/>
      <w:pPr>
        <w:tabs>
          <w:tab w:val="num" w:pos="2160"/>
        </w:tabs>
        <w:ind w:left="2160" w:hanging="360"/>
      </w:pPr>
    </w:lvl>
    <w:lvl w:ilvl="3" w:tplc="3472665A" w:tentative="1">
      <w:start w:val="1"/>
      <w:numFmt w:val="decimal"/>
      <w:lvlText w:val="%4."/>
      <w:lvlJc w:val="left"/>
      <w:pPr>
        <w:tabs>
          <w:tab w:val="num" w:pos="2880"/>
        </w:tabs>
        <w:ind w:left="2880" w:hanging="360"/>
      </w:pPr>
    </w:lvl>
    <w:lvl w:ilvl="4" w:tplc="0212D338" w:tentative="1">
      <w:start w:val="1"/>
      <w:numFmt w:val="decimal"/>
      <w:lvlText w:val="%5."/>
      <w:lvlJc w:val="left"/>
      <w:pPr>
        <w:tabs>
          <w:tab w:val="num" w:pos="3600"/>
        </w:tabs>
        <w:ind w:left="3600" w:hanging="360"/>
      </w:pPr>
    </w:lvl>
    <w:lvl w:ilvl="5" w:tplc="C42C7008" w:tentative="1">
      <w:start w:val="1"/>
      <w:numFmt w:val="decimal"/>
      <w:lvlText w:val="%6."/>
      <w:lvlJc w:val="left"/>
      <w:pPr>
        <w:tabs>
          <w:tab w:val="num" w:pos="4320"/>
        </w:tabs>
        <w:ind w:left="4320" w:hanging="360"/>
      </w:pPr>
    </w:lvl>
    <w:lvl w:ilvl="6" w:tplc="50FC59EE" w:tentative="1">
      <w:start w:val="1"/>
      <w:numFmt w:val="decimal"/>
      <w:lvlText w:val="%7."/>
      <w:lvlJc w:val="left"/>
      <w:pPr>
        <w:tabs>
          <w:tab w:val="num" w:pos="5040"/>
        </w:tabs>
        <w:ind w:left="5040" w:hanging="360"/>
      </w:pPr>
    </w:lvl>
    <w:lvl w:ilvl="7" w:tplc="72F6DF90" w:tentative="1">
      <w:start w:val="1"/>
      <w:numFmt w:val="decimal"/>
      <w:lvlText w:val="%8."/>
      <w:lvlJc w:val="left"/>
      <w:pPr>
        <w:tabs>
          <w:tab w:val="num" w:pos="5760"/>
        </w:tabs>
        <w:ind w:left="5760" w:hanging="360"/>
      </w:pPr>
    </w:lvl>
    <w:lvl w:ilvl="8" w:tplc="31D40BC4" w:tentative="1">
      <w:start w:val="1"/>
      <w:numFmt w:val="decimal"/>
      <w:lvlText w:val="%9."/>
      <w:lvlJc w:val="left"/>
      <w:pPr>
        <w:tabs>
          <w:tab w:val="num" w:pos="6480"/>
        </w:tabs>
        <w:ind w:left="6480" w:hanging="360"/>
      </w:pPr>
    </w:lvl>
  </w:abstractNum>
  <w:abstractNum w:abstractNumId="6" w15:restartNumberingAfterBreak="0">
    <w:nsid w:val="2E605DCB"/>
    <w:multiLevelType w:val="hybridMultilevel"/>
    <w:tmpl w:val="EC3A049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8A667BF"/>
    <w:multiLevelType w:val="hybridMultilevel"/>
    <w:tmpl w:val="BD48F916"/>
    <w:lvl w:ilvl="0" w:tplc="90A8027C">
      <w:start w:val="15"/>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 w15:restartNumberingAfterBreak="0">
    <w:nsid w:val="3DA81DF4"/>
    <w:multiLevelType w:val="hybridMultilevel"/>
    <w:tmpl w:val="0CF463CA"/>
    <w:lvl w:ilvl="0" w:tplc="0809000F">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816358D"/>
    <w:multiLevelType w:val="hybridMultilevel"/>
    <w:tmpl w:val="10782EC8"/>
    <w:lvl w:ilvl="0" w:tplc="E1B452E2">
      <w:start w:val="1"/>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4B3F7622"/>
    <w:multiLevelType w:val="hybridMultilevel"/>
    <w:tmpl w:val="C10A5250"/>
    <w:lvl w:ilvl="0" w:tplc="3DB6D122">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D056CC0"/>
    <w:multiLevelType w:val="hybridMultilevel"/>
    <w:tmpl w:val="C504B7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2431E90"/>
    <w:multiLevelType w:val="hybridMultilevel"/>
    <w:tmpl w:val="813EADF4"/>
    <w:lvl w:ilvl="0" w:tplc="E7565B2A">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6400D24"/>
    <w:multiLevelType w:val="hybridMultilevel"/>
    <w:tmpl w:val="EC3A049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7B90D6F"/>
    <w:multiLevelType w:val="hybridMultilevel"/>
    <w:tmpl w:val="29FCED08"/>
    <w:lvl w:ilvl="0" w:tplc="008A064E">
      <w:start w:val="20"/>
      <w:numFmt w:val="decimal"/>
      <w:lvlText w:val="%1"/>
      <w:lvlJc w:val="left"/>
      <w:pPr>
        <w:ind w:left="720" w:hanging="360"/>
      </w:pPr>
      <w:rPr>
        <w:rFonts w:eastAsia="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C317B54"/>
    <w:multiLevelType w:val="hybridMultilevel"/>
    <w:tmpl w:val="B706FD1E"/>
    <w:lvl w:ilvl="0" w:tplc="3124B7FC">
      <w:numFmt w:val="bullet"/>
      <w:lvlText w:val="-"/>
      <w:lvlJc w:val="left"/>
      <w:pPr>
        <w:ind w:left="420" w:hanging="360"/>
      </w:pPr>
      <w:rPr>
        <w:rFonts w:ascii="Arial" w:eastAsia="Calibri" w:hAnsi="Arial" w:cs="Arial" w:hint="default"/>
      </w:rPr>
    </w:lvl>
    <w:lvl w:ilvl="1" w:tplc="08090003">
      <w:start w:val="1"/>
      <w:numFmt w:val="bullet"/>
      <w:lvlText w:val="o"/>
      <w:lvlJc w:val="left"/>
      <w:pPr>
        <w:ind w:left="1140" w:hanging="360"/>
      </w:pPr>
      <w:rPr>
        <w:rFonts w:ascii="Courier New" w:hAnsi="Courier New" w:cs="Courier New" w:hint="default"/>
      </w:rPr>
    </w:lvl>
    <w:lvl w:ilvl="2" w:tplc="08090005">
      <w:start w:val="1"/>
      <w:numFmt w:val="bullet"/>
      <w:lvlText w:val=""/>
      <w:lvlJc w:val="left"/>
      <w:pPr>
        <w:ind w:left="1860" w:hanging="360"/>
      </w:pPr>
      <w:rPr>
        <w:rFonts w:ascii="Wingdings" w:hAnsi="Wingdings" w:hint="default"/>
      </w:rPr>
    </w:lvl>
    <w:lvl w:ilvl="3" w:tplc="08090001">
      <w:start w:val="1"/>
      <w:numFmt w:val="bullet"/>
      <w:lvlText w:val=""/>
      <w:lvlJc w:val="left"/>
      <w:pPr>
        <w:ind w:left="2580" w:hanging="360"/>
      </w:pPr>
      <w:rPr>
        <w:rFonts w:ascii="Symbol" w:hAnsi="Symbol" w:hint="default"/>
      </w:rPr>
    </w:lvl>
    <w:lvl w:ilvl="4" w:tplc="08090003">
      <w:start w:val="1"/>
      <w:numFmt w:val="bullet"/>
      <w:lvlText w:val="o"/>
      <w:lvlJc w:val="left"/>
      <w:pPr>
        <w:ind w:left="3300" w:hanging="360"/>
      </w:pPr>
      <w:rPr>
        <w:rFonts w:ascii="Courier New" w:hAnsi="Courier New" w:cs="Courier New" w:hint="default"/>
      </w:rPr>
    </w:lvl>
    <w:lvl w:ilvl="5" w:tplc="08090005">
      <w:start w:val="1"/>
      <w:numFmt w:val="bullet"/>
      <w:lvlText w:val=""/>
      <w:lvlJc w:val="left"/>
      <w:pPr>
        <w:ind w:left="4020" w:hanging="360"/>
      </w:pPr>
      <w:rPr>
        <w:rFonts w:ascii="Wingdings" w:hAnsi="Wingdings" w:hint="default"/>
      </w:rPr>
    </w:lvl>
    <w:lvl w:ilvl="6" w:tplc="08090001">
      <w:start w:val="1"/>
      <w:numFmt w:val="bullet"/>
      <w:lvlText w:val=""/>
      <w:lvlJc w:val="left"/>
      <w:pPr>
        <w:ind w:left="4740" w:hanging="360"/>
      </w:pPr>
      <w:rPr>
        <w:rFonts w:ascii="Symbol" w:hAnsi="Symbol" w:hint="default"/>
      </w:rPr>
    </w:lvl>
    <w:lvl w:ilvl="7" w:tplc="08090003">
      <w:start w:val="1"/>
      <w:numFmt w:val="bullet"/>
      <w:lvlText w:val="o"/>
      <w:lvlJc w:val="left"/>
      <w:pPr>
        <w:ind w:left="5460" w:hanging="360"/>
      </w:pPr>
      <w:rPr>
        <w:rFonts w:ascii="Courier New" w:hAnsi="Courier New" w:cs="Courier New" w:hint="default"/>
      </w:rPr>
    </w:lvl>
    <w:lvl w:ilvl="8" w:tplc="08090005">
      <w:start w:val="1"/>
      <w:numFmt w:val="bullet"/>
      <w:lvlText w:val=""/>
      <w:lvlJc w:val="left"/>
      <w:pPr>
        <w:ind w:left="6180" w:hanging="360"/>
      </w:pPr>
      <w:rPr>
        <w:rFonts w:ascii="Wingdings" w:hAnsi="Wingdings" w:hint="default"/>
      </w:rPr>
    </w:lvl>
  </w:abstractNum>
  <w:abstractNum w:abstractNumId="16" w15:restartNumberingAfterBreak="0">
    <w:nsid w:val="5C637E7F"/>
    <w:multiLevelType w:val="multilevel"/>
    <w:tmpl w:val="4D865BC8"/>
    <w:lvl w:ilvl="0">
      <w:start w:val="2"/>
      <w:numFmt w:val="decimal"/>
      <w:lvlText w:val="%1"/>
      <w:lvlJc w:val="left"/>
      <w:pPr>
        <w:ind w:left="360" w:hanging="360"/>
      </w:pPr>
      <w:rPr>
        <w:rFonts w:hint="default"/>
        <w:b w:val="0"/>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75F9210D"/>
    <w:multiLevelType w:val="hybridMultilevel"/>
    <w:tmpl w:val="40F67B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A6E0E4D"/>
    <w:multiLevelType w:val="hybridMultilevel"/>
    <w:tmpl w:val="90EAE64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7E4A2E8C"/>
    <w:multiLevelType w:val="hybridMultilevel"/>
    <w:tmpl w:val="77348F92"/>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5"/>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8"/>
  </w:num>
  <w:num w:numId="5">
    <w:abstractNumId w:val="17"/>
  </w:num>
  <w:num w:numId="6">
    <w:abstractNumId w:val="16"/>
  </w:num>
  <w:num w:numId="7">
    <w:abstractNumId w:val="2"/>
  </w:num>
  <w:num w:numId="8">
    <w:abstractNumId w:val="3"/>
  </w:num>
  <w:num w:numId="9">
    <w:abstractNumId w:val="3"/>
  </w:num>
  <w:num w:numId="10">
    <w:abstractNumId w:val="10"/>
  </w:num>
  <w:num w:numId="11">
    <w:abstractNumId w:val="15"/>
  </w:num>
  <w:num w:numId="12">
    <w:abstractNumId w:val="4"/>
  </w:num>
  <w:num w:numId="13">
    <w:abstractNumId w:val="15"/>
  </w:num>
  <w:num w:numId="14">
    <w:abstractNumId w:val="11"/>
  </w:num>
  <w:num w:numId="15">
    <w:abstractNumId w:val="1"/>
  </w:num>
  <w:num w:numId="16">
    <w:abstractNumId w:val="12"/>
  </w:num>
  <w:num w:numId="17">
    <w:abstractNumId w:val="14"/>
  </w:num>
  <w:num w:numId="18">
    <w:abstractNumId w:val="9"/>
  </w:num>
  <w:num w:numId="19">
    <w:abstractNumId w:val="0"/>
  </w:num>
  <w:num w:numId="20">
    <w:abstractNumId w:val="19"/>
  </w:num>
  <w:num w:numId="21">
    <w:abstractNumId w:val="13"/>
  </w:num>
  <w:num w:numId="22">
    <w:abstractNumId w:val="6"/>
  </w:num>
  <w:num w:numId="23">
    <w:abstractNumId w:val="7"/>
  </w:num>
  <w:num w:numId="24">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60D5"/>
    <w:rsid w:val="000102DE"/>
    <w:rsid w:val="000172D4"/>
    <w:rsid w:val="00017BD1"/>
    <w:rsid w:val="00024C08"/>
    <w:rsid w:val="00025EAA"/>
    <w:rsid w:val="000442D7"/>
    <w:rsid w:val="00051414"/>
    <w:rsid w:val="00051DE5"/>
    <w:rsid w:val="00056740"/>
    <w:rsid w:val="00057DF0"/>
    <w:rsid w:val="00061981"/>
    <w:rsid w:val="00063BDC"/>
    <w:rsid w:val="000717D3"/>
    <w:rsid w:val="00071998"/>
    <w:rsid w:val="00076259"/>
    <w:rsid w:val="000904D5"/>
    <w:rsid w:val="00092341"/>
    <w:rsid w:val="00092D15"/>
    <w:rsid w:val="00095D5B"/>
    <w:rsid w:val="00096E58"/>
    <w:rsid w:val="000B45BF"/>
    <w:rsid w:val="000C78D4"/>
    <w:rsid w:val="000D0D82"/>
    <w:rsid w:val="000D15E7"/>
    <w:rsid w:val="000D7A05"/>
    <w:rsid w:val="000E59CB"/>
    <w:rsid w:val="000E630C"/>
    <w:rsid w:val="000E6699"/>
    <w:rsid w:val="000F7160"/>
    <w:rsid w:val="001011DC"/>
    <w:rsid w:val="00101E38"/>
    <w:rsid w:val="00102A4B"/>
    <w:rsid w:val="00104A85"/>
    <w:rsid w:val="001117D2"/>
    <w:rsid w:val="001216E3"/>
    <w:rsid w:val="00125F20"/>
    <w:rsid w:val="00130CEB"/>
    <w:rsid w:val="001350A0"/>
    <w:rsid w:val="001369D7"/>
    <w:rsid w:val="00140A47"/>
    <w:rsid w:val="00142C19"/>
    <w:rsid w:val="001434A5"/>
    <w:rsid w:val="00146339"/>
    <w:rsid w:val="00147D2A"/>
    <w:rsid w:val="00150C02"/>
    <w:rsid w:val="00152B79"/>
    <w:rsid w:val="0015367B"/>
    <w:rsid w:val="001565C2"/>
    <w:rsid w:val="0017435E"/>
    <w:rsid w:val="00177B4A"/>
    <w:rsid w:val="00180C7A"/>
    <w:rsid w:val="001830AE"/>
    <w:rsid w:val="00191B71"/>
    <w:rsid w:val="0019368C"/>
    <w:rsid w:val="001A2435"/>
    <w:rsid w:val="001A3898"/>
    <w:rsid w:val="001B0AE8"/>
    <w:rsid w:val="001B178E"/>
    <w:rsid w:val="001B36CE"/>
    <w:rsid w:val="001B380F"/>
    <w:rsid w:val="001D2819"/>
    <w:rsid w:val="001D5ECC"/>
    <w:rsid w:val="001E58D5"/>
    <w:rsid w:val="00201C34"/>
    <w:rsid w:val="002111E9"/>
    <w:rsid w:val="00213518"/>
    <w:rsid w:val="0021505C"/>
    <w:rsid w:val="002175CA"/>
    <w:rsid w:val="00226A28"/>
    <w:rsid w:val="00231781"/>
    <w:rsid w:val="00232B41"/>
    <w:rsid w:val="00234212"/>
    <w:rsid w:val="00245D06"/>
    <w:rsid w:val="00245D27"/>
    <w:rsid w:val="002473A0"/>
    <w:rsid w:val="0025666D"/>
    <w:rsid w:val="0027113E"/>
    <w:rsid w:val="00272670"/>
    <w:rsid w:val="00272BE9"/>
    <w:rsid w:val="00274882"/>
    <w:rsid w:val="002757B7"/>
    <w:rsid w:val="0029441C"/>
    <w:rsid w:val="0029671E"/>
    <w:rsid w:val="002A3D8E"/>
    <w:rsid w:val="002C0CA8"/>
    <w:rsid w:val="002C13B4"/>
    <w:rsid w:val="002C6C30"/>
    <w:rsid w:val="002D24E2"/>
    <w:rsid w:val="002D522C"/>
    <w:rsid w:val="002D70A0"/>
    <w:rsid w:val="002E4A5C"/>
    <w:rsid w:val="002E6E91"/>
    <w:rsid w:val="002F0C17"/>
    <w:rsid w:val="00300FF2"/>
    <w:rsid w:val="00303340"/>
    <w:rsid w:val="00303907"/>
    <w:rsid w:val="00315D22"/>
    <w:rsid w:val="00320AC8"/>
    <w:rsid w:val="00322EAC"/>
    <w:rsid w:val="003257B9"/>
    <w:rsid w:val="00331D06"/>
    <w:rsid w:val="00331F30"/>
    <w:rsid w:val="00337723"/>
    <w:rsid w:val="003433DD"/>
    <w:rsid w:val="00354249"/>
    <w:rsid w:val="003611CA"/>
    <w:rsid w:val="00366CE1"/>
    <w:rsid w:val="003742BC"/>
    <w:rsid w:val="003833A8"/>
    <w:rsid w:val="0038359E"/>
    <w:rsid w:val="00383BD4"/>
    <w:rsid w:val="00387B3B"/>
    <w:rsid w:val="003946BB"/>
    <w:rsid w:val="00397CFD"/>
    <w:rsid w:val="003A2FF8"/>
    <w:rsid w:val="003A334E"/>
    <w:rsid w:val="003A51F7"/>
    <w:rsid w:val="003A576D"/>
    <w:rsid w:val="003B1BE5"/>
    <w:rsid w:val="003C184E"/>
    <w:rsid w:val="003D323B"/>
    <w:rsid w:val="003D4ECB"/>
    <w:rsid w:val="003D5783"/>
    <w:rsid w:val="003E34DA"/>
    <w:rsid w:val="003F059C"/>
    <w:rsid w:val="003F07AA"/>
    <w:rsid w:val="004143BF"/>
    <w:rsid w:val="00421AB6"/>
    <w:rsid w:val="00430D44"/>
    <w:rsid w:val="00432AD3"/>
    <w:rsid w:val="00432DA9"/>
    <w:rsid w:val="00440C4A"/>
    <w:rsid w:val="00444C6B"/>
    <w:rsid w:val="004465FA"/>
    <w:rsid w:val="00447465"/>
    <w:rsid w:val="00452F13"/>
    <w:rsid w:val="00454544"/>
    <w:rsid w:val="00457605"/>
    <w:rsid w:val="0046327B"/>
    <w:rsid w:val="004653DA"/>
    <w:rsid w:val="00467956"/>
    <w:rsid w:val="00467BAC"/>
    <w:rsid w:val="00474065"/>
    <w:rsid w:val="00474854"/>
    <w:rsid w:val="00486AF2"/>
    <w:rsid w:val="004943B9"/>
    <w:rsid w:val="004946BD"/>
    <w:rsid w:val="004A7C0D"/>
    <w:rsid w:val="004B5282"/>
    <w:rsid w:val="004C0768"/>
    <w:rsid w:val="004C4F17"/>
    <w:rsid w:val="004C50E1"/>
    <w:rsid w:val="004F0001"/>
    <w:rsid w:val="004F1CD1"/>
    <w:rsid w:val="004F2E59"/>
    <w:rsid w:val="004F340B"/>
    <w:rsid w:val="004F6F9E"/>
    <w:rsid w:val="005060E6"/>
    <w:rsid w:val="00515CE5"/>
    <w:rsid w:val="00527661"/>
    <w:rsid w:val="00530AE7"/>
    <w:rsid w:val="00530D16"/>
    <w:rsid w:val="00541C23"/>
    <w:rsid w:val="005429AE"/>
    <w:rsid w:val="00560FA6"/>
    <w:rsid w:val="00563AF8"/>
    <w:rsid w:val="00572D13"/>
    <w:rsid w:val="005763D9"/>
    <w:rsid w:val="005764B9"/>
    <w:rsid w:val="005871D5"/>
    <w:rsid w:val="00590002"/>
    <w:rsid w:val="005920EE"/>
    <w:rsid w:val="005926C9"/>
    <w:rsid w:val="005928B9"/>
    <w:rsid w:val="0059795F"/>
    <w:rsid w:val="005A096E"/>
    <w:rsid w:val="005A0ECD"/>
    <w:rsid w:val="005B024B"/>
    <w:rsid w:val="005B447D"/>
    <w:rsid w:val="005B4ABE"/>
    <w:rsid w:val="005B6A7E"/>
    <w:rsid w:val="005C0AE5"/>
    <w:rsid w:val="005C575D"/>
    <w:rsid w:val="005C60DD"/>
    <w:rsid w:val="005D4B6C"/>
    <w:rsid w:val="005E5866"/>
    <w:rsid w:val="005E7869"/>
    <w:rsid w:val="005F7309"/>
    <w:rsid w:val="006048C2"/>
    <w:rsid w:val="00605453"/>
    <w:rsid w:val="00607A55"/>
    <w:rsid w:val="00610D37"/>
    <w:rsid w:val="0062149C"/>
    <w:rsid w:val="006227D9"/>
    <w:rsid w:val="00625E59"/>
    <w:rsid w:val="00631675"/>
    <w:rsid w:val="00633527"/>
    <w:rsid w:val="0064037C"/>
    <w:rsid w:val="0064432A"/>
    <w:rsid w:val="00644814"/>
    <w:rsid w:val="00652F64"/>
    <w:rsid w:val="006645A2"/>
    <w:rsid w:val="00664B7F"/>
    <w:rsid w:val="00676C31"/>
    <w:rsid w:val="006846C8"/>
    <w:rsid w:val="00684D1E"/>
    <w:rsid w:val="00686B8B"/>
    <w:rsid w:val="006943F9"/>
    <w:rsid w:val="00694E2E"/>
    <w:rsid w:val="006A69FD"/>
    <w:rsid w:val="006B3BEE"/>
    <w:rsid w:val="006F2178"/>
    <w:rsid w:val="006F51D0"/>
    <w:rsid w:val="00710B0F"/>
    <w:rsid w:val="00720E86"/>
    <w:rsid w:val="00723837"/>
    <w:rsid w:val="00731D10"/>
    <w:rsid w:val="00737B39"/>
    <w:rsid w:val="00746872"/>
    <w:rsid w:val="00750714"/>
    <w:rsid w:val="007608B5"/>
    <w:rsid w:val="0078262C"/>
    <w:rsid w:val="00783B68"/>
    <w:rsid w:val="00785E6C"/>
    <w:rsid w:val="00792265"/>
    <w:rsid w:val="00796650"/>
    <w:rsid w:val="007A0F1A"/>
    <w:rsid w:val="007A4E23"/>
    <w:rsid w:val="007B0EFA"/>
    <w:rsid w:val="007B7338"/>
    <w:rsid w:val="007C239B"/>
    <w:rsid w:val="007C7821"/>
    <w:rsid w:val="007D1166"/>
    <w:rsid w:val="007D67D1"/>
    <w:rsid w:val="007E2640"/>
    <w:rsid w:val="007E4D5F"/>
    <w:rsid w:val="007E6E67"/>
    <w:rsid w:val="007F053A"/>
    <w:rsid w:val="007F69B6"/>
    <w:rsid w:val="00805452"/>
    <w:rsid w:val="008100A5"/>
    <w:rsid w:val="008149CC"/>
    <w:rsid w:val="00823988"/>
    <w:rsid w:val="00843E72"/>
    <w:rsid w:val="00847FF1"/>
    <w:rsid w:val="008514D9"/>
    <w:rsid w:val="00851831"/>
    <w:rsid w:val="0085610A"/>
    <w:rsid w:val="008575E6"/>
    <w:rsid w:val="00860A52"/>
    <w:rsid w:val="00861F45"/>
    <w:rsid w:val="00862159"/>
    <w:rsid w:val="00862C4A"/>
    <w:rsid w:val="00863974"/>
    <w:rsid w:val="00864627"/>
    <w:rsid w:val="00873C0B"/>
    <w:rsid w:val="00874862"/>
    <w:rsid w:val="00875B04"/>
    <w:rsid w:val="00880703"/>
    <w:rsid w:val="008877D8"/>
    <w:rsid w:val="00890F18"/>
    <w:rsid w:val="00891AE9"/>
    <w:rsid w:val="00895966"/>
    <w:rsid w:val="008B15E4"/>
    <w:rsid w:val="008B1D4A"/>
    <w:rsid w:val="008B5DFF"/>
    <w:rsid w:val="008C1960"/>
    <w:rsid w:val="008C64D4"/>
    <w:rsid w:val="008D1309"/>
    <w:rsid w:val="008D186A"/>
    <w:rsid w:val="008D214E"/>
    <w:rsid w:val="008D504D"/>
    <w:rsid w:val="008E0ED7"/>
    <w:rsid w:val="008E6659"/>
    <w:rsid w:val="008F0A19"/>
    <w:rsid w:val="0090067B"/>
    <w:rsid w:val="0090333B"/>
    <w:rsid w:val="00911A75"/>
    <w:rsid w:val="009172D0"/>
    <w:rsid w:val="009177E9"/>
    <w:rsid w:val="009207A2"/>
    <w:rsid w:val="0092167C"/>
    <w:rsid w:val="00921ED7"/>
    <w:rsid w:val="00924CCC"/>
    <w:rsid w:val="00930C1E"/>
    <w:rsid w:val="00931B48"/>
    <w:rsid w:val="00937CCA"/>
    <w:rsid w:val="009569E6"/>
    <w:rsid w:val="00974433"/>
    <w:rsid w:val="0099056B"/>
    <w:rsid w:val="009A0AB5"/>
    <w:rsid w:val="009A1002"/>
    <w:rsid w:val="009A6BA4"/>
    <w:rsid w:val="009B2B60"/>
    <w:rsid w:val="009B34AF"/>
    <w:rsid w:val="009B38D0"/>
    <w:rsid w:val="009B6C23"/>
    <w:rsid w:val="009C066C"/>
    <w:rsid w:val="009C28E1"/>
    <w:rsid w:val="009C3F9B"/>
    <w:rsid w:val="009D5610"/>
    <w:rsid w:val="009E22FC"/>
    <w:rsid w:val="009E5CB7"/>
    <w:rsid w:val="009E79E5"/>
    <w:rsid w:val="00A01F00"/>
    <w:rsid w:val="00A13167"/>
    <w:rsid w:val="00A13B9C"/>
    <w:rsid w:val="00A15D10"/>
    <w:rsid w:val="00A1770F"/>
    <w:rsid w:val="00A21C72"/>
    <w:rsid w:val="00A2206C"/>
    <w:rsid w:val="00A23AAA"/>
    <w:rsid w:val="00A3003C"/>
    <w:rsid w:val="00A35116"/>
    <w:rsid w:val="00A3604C"/>
    <w:rsid w:val="00A36C2B"/>
    <w:rsid w:val="00A40EBE"/>
    <w:rsid w:val="00A5370F"/>
    <w:rsid w:val="00A53EA0"/>
    <w:rsid w:val="00A603AF"/>
    <w:rsid w:val="00A61E27"/>
    <w:rsid w:val="00A74692"/>
    <w:rsid w:val="00A9342F"/>
    <w:rsid w:val="00A948E6"/>
    <w:rsid w:val="00AA6CDC"/>
    <w:rsid w:val="00AB0936"/>
    <w:rsid w:val="00AB1C05"/>
    <w:rsid w:val="00AB4F57"/>
    <w:rsid w:val="00AB7010"/>
    <w:rsid w:val="00AD69B7"/>
    <w:rsid w:val="00AE184D"/>
    <w:rsid w:val="00AF0A79"/>
    <w:rsid w:val="00B10998"/>
    <w:rsid w:val="00B16278"/>
    <w:rsid w:val="00B21F6E"/>
    <w:rsid w:val="00B22396"/>
    <w:rsid w:val="00B43307"/>
    <w:rsid w:val="00B47993"/>
    <w:rsid w:val="00B52314"/>
    <w:rsid w:val="00B57859"/>
    <w:rsid w:val="00B70BC9"/>
    <w:rsid w:val="00B76288"/>
    <w:rsid w:val="00B7702C"/>
    <w:rsid w:val="00B77D04"/>
    <w:rsid w:val="00B82D5E"/>
    <w:rsid w:val="00B8585A"/>
    <w:rsid w:val="00B86BC3"/>
    <w:rsid w:val="00B87D2E"/>
    <w:rsid w:val="00BA50A2"/>
    <w:rsid w:val="00BA7DEF"/>
    <w:rsid w:val="00BB66CF"/>
    <w:rsid w:val="00BC04FB"/>
    <w:rsid w:val="00BC79A1"/>
    <w:rsid w:val="00BD266F"/>
    <w:rsid w:val="00BD7A06"/>
    <w:rsid w:val="00BE179F"/>
    <w:rsid w:val="00BE47E8"/>
    <w:rsid w:val="00BF257C"/>
    <w:rsid w:val="00BF51A4"/>
    <w:rsid w:val="00C021DC"/>
    <w:rsid w:val="00C12DB9"/>
    <w:rsid w:val="00C23E2C"/>
    <w:rsid w:val="00C23F24"/>
    <w:rsid w:val="00C305DA"/>
    <w:rsid w:val="00C36683"/>
    <w:rsid w:val="00C41315"/>
    <w:rsid w:val="00C41ABD"/>
    <w:rsid w:val="00C50285"/>
    <w:rsid w:val="00C52BC1"/>
    <w:rsid w:val="00C52C4B"/>
    <w:rsid w:val="00C57520"/>
    <w:rsid w:val="00C60D6E"/>
    <w:rsid w:val="00C72668"/>
    <w:rsid w:val="00C82BF4"/>
    <w:rsid w:val="00C856C1"/>
    <w:rsid w:val="00C90D4B"/>
    <w:rsid w:val="00CA2088"/>
    <w:rsid w:val="00CA50F3"/>
    <w:rsid w:val="00CC04C6"/>
    <w:rsid w:val="00CC231D"/>
    <w:rsid w:val="00CC2591"/>
    <w:rsid w:val="00CC47CB"/>
    <w:rsid w:val="00CC4C74"/>
    <w:rsid w:val="00CC73B1"/>
    <w:rsid w:val="00CD0E11"/>
    <w:rsid w:val="00CE70BB"/>
    <w:rsid w:val="00CF6C4A"/>
    <w:rsid w:val="00D01631"/>
    <w:rsid w:val="00D11C88"/>
    <w:rsid w:val="00D123F1"/>
    <w:rsid w:val="00D178D3"/>
    <w:rsid w:val="00D3301F"/>
    <w:rsid w:val="00D418AD"/>
    <w:rsid w:val="00D41991"/>
    <w:rsid w:val="00D442E4"/>
    <w:rsid w:val="00D45B4D"/>
    <w:rsid w:val="00D466D0"/>
    <w:rsid w:val="00D52C24"/>
    <w:rsid w:val="00D716E4"/>
    <w:rsid w:val="00D7516A"/>
    <w:rsid w:val="00D836AE"/>
    <w:rsid w:val="00D857D4"/>
    <w:rsid w:val="00D900AA"/>
    <w:rsid w:val="00D91A01"/>
    <w:rsid w:val="00DA1670"/>
    <w:rsid w:val="00DA1C08"/>
    <w:rsid w:val="00DB1CD3"/>
    <w:rsid w:val="00DB59C1"/>
    <w:rsid w:val="00DC7DB6"/>
    <w:rsid w:val="00DC7F2C"/>
    <w:rsid w:val="00DD4C31"/>
    <w:rsid w:val="00DD4FE5"/>
    <w:rsid w:val="00DD52C0"/>
    <w:rsid w:val="00DD6E7D"/>
    <w:rsid w:val="00DE08C7"/>
    <w:rsid w:val="00DE6A15"/>
    <w:rsid w:val="00DF4626"/>
    <w:rsid w:val="00DF4A5F"/>
    <w:rsid w:val="00E03DD5"/>
    <w:rsid w:val="00E12674"/>
    <w:rsid w:val="00E13791"/>
    <w:rsid w:val="00E20795"/>
    <w:rsid w:val="00E22F62"/>
    <w:rsid w:val="00E23E31"/>
    <w:rsid w:val="00E24C58"/>
    <w:rsid w:val="00E24D12"/>
    <w:rsid w:val="00E42EFC"/>
    <w:rsid w:val="00E43E70"/>
    <w:rsid w:val="00E478CF"/>
    <w:rsid w:val="00E51F11"/>
    <w:rsid w:val="00E52962"/>
    <w:rsid w:val="00E73B3D"/>
    <w:rsid w:val="00E81502"/>
    <w:rsid w:val="00E8273F"/>
    <w:rsid w:val="00E91537"/>
    <w:rsid w:val="00E91D4D"/>
    <w:rsid w:val="00E928EA"/>
    <w:rsid w:val="00E960D5"/>
    <w:rsid w:val="00E9663F"/>
    <w:rsid w:val="00E96729"/>
    <w:rsid w:val="00EA12F3"/>
    <w:rsid w:val="00EB473B"/>
    <w:rsid w:val="00EB699C"/>
    <w:rsid w:val="00EC1BA6"/>
    <w:rsid w:val="00EC41BD"/>
    <w:rsid w:val="00EC4D0B"/>
    <w:rsid w:val="00EC6F28"/>
    <w:rsid w:val="00EE2FB5"/>
    <w:rsid w:val="00EE5253"/>
    <w:rsid w:val="00EE65D5"/>
    <w:rsid w:val="00EF1D79"/>
    <w:rsid w:val="00EF2363"/>
    <w:rsid w:val="00EF5C0B"/>
    <w:rsid w:val="00F052F0"/>
    <w:rsid w:val="00F12CF5"/>
    <w:rsid w:val="00F15FE2"/>
    <w:rsid w:val="00F165B5"/>
    <w:rsid w:val="00F26F98"/>
    <w:rsid w:val="00F2715D"/>
    <w:rsid w:val="00F27A62"/>
    <w:rsid w:val="00F31FD4"/>
    <w:rsid w:val="00F370F7"/>
    <w:rsid w:val="00F378CA"/>
    <w:rsid w:val="00F460F4"/>
    <w:rsid w:val="00F514A4"/>
    <w:rsid w:val="00F54C90"/>
    <w:rsid w:val="00F61524"/>
    <w:rsid w:val="00F626BA"/>
    <w:rsid w:val="00F643BA"/>
    <w:rsid w:val="00F64AA9"/>
    <w:rsid w:val="00F67F6C"/>
    <w:rsid w:val="00F77E06"/>
    <w:rsid w:val="00F82FA0"/>
    <w:rsid w:val="00F8546C"/>
    <w:rsid w:val="00F93786"/>
    <w:rsid w:val="00F93C07"/>
    <w:rsid w:val="00F9442F"/>
    <w:rsid w:val="00FA094F"/>
    <w:rsid w:val="00FA1161"/>
    <w:rsid w:val="00FB191D"/>
    <w:rsid w:val="00FC374F"/>
    <w:rsid w:val="00FC5491"/>
    <w:rsid w:val="00FC5BBC"/>
    <w:rsid w:val="00FC5EEF"/>
    <w:rsid w:val="00FC6C0C"/>
    <w:rsid w:val="00FD5350"/>
    <w:rsid w:val="00FD56AE"/>
    <w:rsid w:val="00FF2A3B"/>
    <w:rsid w:val="16DCEC71"/>
    <w:rsid w:val="1AA89953"/>
    <w:rsid w:val="68AB083D"/>
    <w:rsid w:val="6E485D6A"/>
    <w:rsid w:val="74CFE7B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3877063"/>
  <w15:chartTrackingRefBased/>
  <w15:docId w15:val="{3ABA574C-80AF-49CB-B233-9FFD8A52F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60D5"/>
    <w:pPr>
      <w:spacing w:after="0" w:line="240" w:lineRule="auto"/>
    </w:pPr>
    <w:rPr>
      <w:rFonts w:ascii="Arial" w:hAnsi="Arial" w:cs="Arial"/>
    </w:rPr>
  </w:style>
  <w:style w:type="paragraph" w:styleId="Heading1">
    <w:name w:val="heading 1"/>
    <w:basedOn w:val="Normal"/>
    <w:next w:val="Normal"/>
    <w:link w:val="Heading1Char"/>
    <w:uiPriority w:val="9"/>
    <w:qFormat/>
    <w:rsid w:val="00467BA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semiHidden/>
    <w:unhideWhenUsed/>
    <w:qFormat/>
    <w:rsid w:val="00AB0936"/>
    <w:pPr>
      <w:spacing w:before="100" w:beforeAutospacing="1" w:after="100" w:afterAutospacing="1"/>
      <w:outlineLvl w:val="1"/>
    </w:pPr>
    <w:rPr>
      <w:rFonts w:ascii="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60D5"/>
    <w:rPr>
      <w:color w:val="0563C1"/>
      <w:u w:val="single"/>
    </w:rPr>
  </w:style>
  <w:style w:type="character" w:styleId="CommentReference">
    <w:name w:val="annotation reference"/>
    <w:basedOn w:val="DefaultParagraphFont"/>
    <w:uiPriority w:val="99"/>
    <w:semiHidden/>
    <w:unhideWhenUsed/>
    <w:rsid w:val="001117D2"/>
    <w:rPr>
      <w:sz w:val="16"/>
      <w:szCs w:val="16"/>
    </w:rPr>
  </w:style>
  <w:style w:type="paragraph" w:styleId="CommentText">
    <w:name w:val="annotation text"/>
    <w:basedOn w:val="Normal"/>
    <w:link w:val="CommentTextChar"/>
    <w:uiPriority w:val="99"/>
    <w:semiHidden/>
    <w:unhideWhenUsed/>
    <w:rsid w:val="001117D2"/>
    <w:rPr>
      <w:sz w:val="20"/>
      <w:szCs w:val="20"/>
    </w:rPr>
  </w:style>
  <w:style w:type="character" w:customStyle="1" w:styleId="CommentTextChar">
    <w:name w:val="Comment Text Char"/>
    <w:basedOn w:val="DefaultParagraphFont"/>
    <w:link w:val="CommentText"/>
    <w:uiPriority w:val="99"/>
    <w:semiHidden/>
    <w:rsid w:val="001117D2"/>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1117D2"/>
    <w:rPr>
      <w:b/>
      <w:bCs/>
    </w:rPr>
  </w:style>
  <w:style w:type="character" w:customStyle="1" w:styleId="CommentSubjectChar">
    <w:name w:val="Comment Subject Char"/>
    <w:basedOn w:val="CommentTextChar"/>
    <w:link w:val="CommentSubject"/>
    <w:uiPriority w:val="99"/>
    <w:semiHidden/>
    <w:rsid w:val="001117D2"/>
    <w:rPr>
      <w:rFonts w:ascii="Arial" w:hAnsi="Arial" w:cs="Arial"/>
      <w:b/>
      <w:bCs/>
      <w:sz w:val="20"/>
      <w:szCs w:val="20"/>
    </w:rPr>
  </w:style>
  <w:style w:type="paragraph" w:styleId="BalloonText">
    <w:name w:val="Balloon Text"/>
    <w:basedOn w:val="Normal"/>
    <w:link w:val="BalloonTextChar"/>
    <w:uiPriority w:val="99"/>
    <w:semiHidden/>
    <w:unhideWhenUsed/>
    <w:rsid w:val="001117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17D2"/>
    <w:rPr>
      <w:rFonts w:ascii="Segoe UI" w:hAnsi="Segoe UI" w:cs="Segoe UI"/>
      <w:sz w:val="18"/>
      <w:szCs w:val="18"/>
    </w:rPr>
  </w:style>
  <w:style w:type="character" w:styleId="FollowedHyperlink">
    <w:name w:val="FollowedHyperlink"/>
    <w:basedOn w:val="DefaultParagraphFont"/>
    <w:uiPriority w:val="99"/>
    <w:semiHidden/>
    <w:unhideWhenUsed/>
    <w:rsid w:val="00B77D04"/>
    <w:rPr>
      <w:color w:val="954F72" w:themeColor="followedHyperlink"/>
      <w:u w:val="single"/>
    </w:rPr>
  </w:style>
  <w:style w:type="paragraph" w:styleId="NormalWeb">
    <w:name w:val="Normal (Web)"/>
    <w:basedOn w:val="Normal"/>
    <w:uiPriority w:val="99"/>
    <w:unhideWhenUsed/>
    <w:rsid w:val="005B4ABE"/>
    <w:pPr>
      <w:spacing w:before="100" w:beforeAutospacing="1" w:after="100" w:afterAutospacing="1"/>
    </w:pPr>
    <w:rPr>
      <w:rFonts w:ascii="Times New Roman" w:hAnsi="Times New Roman" w:cs="Times New Roman"/>
      <w:sz w:val="24"/>
      <w:szCs w:val="24"/>
      <w:lang w:eastAsia="en-GB"/>
    </w:rPr>
  </w:style>
  <w:style w:type="paragraph" w:styleId="Header">
    <w:name w:val="header"/>
    <w:basedOn w:val="Normal"/>
    <w:link w:val="HeaderChar"/>
    <w:unhideWhenUsed/>
    <w:rsid w:val="00563AF8"/>
    <w:pPr>
      <w:tabs>
        <w:tab w:val="center" w:pos="4513"/>
        <w:tab w:val="right" w:pos="9026"/>
      </w:tabs>
    </w:pPr>
  </w:style>
  <w:style w:type="character" w:customStyle="1" w:styleId="HeaderChar">
    <w:name w:val="Header Char"/>
    <w:basedOn w:val="DefaultParagraphFont"/>
    <w:link w:val="Header"/>
    <w:rsid w:val="00563AF8"/>
    <w:rPr>
      <w:rFonts w:ascii="Arial" w:hAnsi="Arial" w:cs="Arial"/>
    </w:rPr>
  </w:style>
  <w:style w:type="paragraph" w:styleId="Footer">
    <w:name w:val="footer"/>
    <w:basedOn w:val="Normal"/>
    <w:link w:val="FooterChar"/>
    <w:uiPriority w:val="99"/>
    <w:unhideWhenUsed/>
    <w:rsid w:val="00563AF8"/>
    <w:pPr>
      <w:tabs>
        <w:tab w:val="center" w:pos="4513"/>
        <w:tab w:val="right" w:pos="9026"/>
      </w:tabs>
    </w:pPr>
  </w:style>
  <w:style w:type="character" w:customStyle="1" w:styleId="FooterChar">
    <w:name w:val="Footer Char"/>
    <w:basedOn w:val="DefaultParagraphFont"/>
    <w:link w:val="Footer"/>
    <w:uiPriority w:val="99"/>
    <w:rsid w:val="00563AF8"/>
    <w:rPr>
      <w:rFonts w:ascii="Arial" w:hAnsi="Arial" w:cs="Arial"/>
    </w:rPr>
  </w:style>
  <w:style w:type="paragraph" w:customStyle="1" w:styleId="LGAItemNoHeading">
    <w:name w:val="LGA Item No Heading"/>
    <w:basedOn w:val="Normal"/>
    <w:rsid w:val="00563AF8"/>
    <w:pPr>
      <w:spacing w:before="600" w:after="240" w:line="280" w:lineRule="exact"/>
    </w:pPr>
    <w:rPr>
      <w:rFonts w:ascii="Frutiger 55 Roman" w:eastAsia="Times New Roman" w:hAnsi="Frutiger 55 Roman" w:cs="Times New Roman"/>
      <w:b/>
      <w:sz w:val="32"/>
      <w:szCs w:val="20"/>
      <w:lang w:eastAsia="en-GB"/>
    </w:rPr>
  </w:style>
  <w:style w:type="paragraph" w:styleId="ListParagraph">
    <w:name w:val="List Paragraph"/>
    <w:aliases w:val="OBC Bullet,List Paragraph11,List Paragrap,Colorful List - Accent 12,Bullet Styl,Bullet,No Spacing11,L,Párrafo de lista,Recommendation,Recommendati,Recommendatio,List Paragraph3,List Paragra,Maire,List Paragraph12,Normal numbered,Dot pt"/>
    <w:basedOn w:val="Normal"/>
    <w:link w:val="ListParagraphChar"/>
    <w:uiPriority w:val="34"/>
    <w:qFormat/>
    <w:rsid w:val="00563AF8"/>
    <w:pPr>
      <w:ind w:left="720"/>
      <w:contextualSpacing/>
    </w:pPr>
  </w:style>
  <w:style w:type="character" w:customStyle="1" w:styleId="Heading2Char">
    <w:name w:val="Heading 2 Char"/>
    <w:basedOn w:val="DefaultParagraphFont"/>
    <w:link w:val="Heading2"/>
    <w:uiPriority w:val="9"/>
    <w:semiHidden/>
    <w:rsid w:val="00AB0936"/>
    <w:rPr>
      <w:rFonts w:ascii="Times New Roman" w:hAnsi="Times New Roman" w:cs="Times New Roman"/>
      <w:b/>
      <w:bCs/>
      <w:sz w:val="36"/>
      <w:szCs w:val="36"/>
      <w:lang w:eastAsia="en-GB"/>
    </w:rPr>
  </w:style>
  <w:style w:type="character" w:styleId="Strong">
    <w:name w:val="Strong"/>
    <w:basedOn w:val="DefaultParagraphFont"/>
    <w:uiPriority w:val="22"/>
    <w:qFormat/>
    <w:rsid w:val="00AB0936"/>
    <w:rPr>
      <w:b/>
      <w:bCs/>
    </w:rPr>
  </w:style>
  <w:style w:type="paragraph" w:customStyle="1" w:styleId="paragraph">
    <w:name w:val="paragraph"/>
    <w:basedOn w:val="Normal"/>
    <w:rsid w:val="00694E2E"/>
    <w:rPr>
      <w:rFonts w:ascii="Times New Roman" w:eastAsia="Times New Roman" w:hAnsi="Times New Roman" w:cs="Times New Roman"/>
      <w:sz w:val="24"/>
      <w:szCs w:val="24"/>
      <w:lang w:eastAsia="en-GB"/>
    </w:rPr>
  </w:style>
  <w:style w:type="character" w:customStyle="1" w:styleId="contextualspellingandgrammarerror">
    <w:name w:val="contextualspellingandgrammarerror"/>
    <w:basedOn w:val="DefaultParagraphFont"/>
    <w:rsid w:val="00694E2E"/>
  </w:style>
  <w:style w:type="character" w:customStyle="1" w:styleId="normaltextrun1">
    <w:name w:val="normaltextrun1"/>
    <w:basedOn w:val="DefaultParagraphFont"/>
    <w:rsid w:val="00694E2E"/>
  </w:style>
  <w:style w:type="character" w:customStyle="1" w:styleId="eop">
    <w:name w:val="eop"/>
    <w:basedOn w:val="DefaultParagraphFont"/>
    <w:rsid w:val="00694E2E"/>
  </w:style>
  <w:style w:type="character" w:customStyle="1" w:styleId="Heading1Char">
    <w:name w:val="Heading 1 Char"/>
    <w:basedOn w:val="DefaultParagraphFont"/>
    <w:link w:val="Heading1"/>
    <w:uiPriority w:val="9"/>
    <w:rsid w:val="00467BAC"/>
    <w:rPr>
      <w:rFonts w:asciiTheme="majorHAnsi" w:eastAsiaTheme="majorEastAsia" w:hAnsiTheme="majorHAnsi" w:cstheme="majorBidi"/>
      <w:color w:val="2E74B5" w:themeColor="accent1" w:themeShade="BF"/>
      <w:sz w:val="32"/>
      <w:szCs w:val="32"/>
    </w:rPr>
  </w:style>
  <w:style w:type="character" w:customStyle="1" w:styleId="js-justclicked">
    <w:name w:val="js-justclicked"/>
    <w:basedOn w:val="DefaultParagraphFont"/>
    <w:rsid w:val="00467BAC"/>
  </w:style>
  <w:style w:type="paragraph" w:customStyle="1" w:styleId="MainText">
    <w:name w:val="Main Text"/>
    <w:basedOn w:val="Normal"/>
    <w:rsid w:val="00467BAC"/>
    <w:pPr>
      <w:spacing w:line="280" w:lineRule="exact"/>
    </w:pPr>
    <w:rPr>
      <w:rFonts w:ascii="Frutiger 45 Light" w:eastAsia="Times New Roman" w:hAnsi="Frutiger 45 Light" w:cs="Times New Roman"/>
      <w:szCs w:val="20"/>
      <w:lang w:eastAsia="en-GB"/>
    </w:rPr>
  </w:style>
  <w:style w:type="table" w:styleId="TableGrid">
    <w:name w:val="Table Grid"/>
    <w:basedOn w:val="TableNormal"/>
    <w:rsid w:val="00467BA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umpedfont15">
    <w:name w:val="bumpedfont15"/>
    <w:basedOn w:val="DefaultParagraphFont"/>
    <w:rsid w:val="003433DD"/>
  </w:style>
  <w:style w:type="paragraph" w:styleId="PlainText">
    <w:name w:val="Plain Text"/>
    <w:basedOn w:val="Normal"/>
    <w:link w:val="PlainTextChar"/>
    <w:uiPriority w:val="99"/>
    <w:unhideWhenUsed/>
    <w:rsid w:val="009B38D0"/>
    <w:rPr>
      <w:rFonts w:eastAsia="Times New Roman" w:cs="Consolas"/>
      <w:szCs w:val="21"/>
    </w:rPr>
  </w:style>
  <w:style w:type="character" w:customStyle="1" w:styleId="PlainTextChar">
    <w:name w:val="Plain Text Char"/>
    <w:basedOn w:val="DefaultParagraphFont"/>
    <w:link w:val="PlainText"/>
    <w:uiPriority w:val="99"/>
    <w:rsid w:val="009B38D0"/>
    <w:rPr>
      <w:rFonts w:ascii="Arial" w:eastAsia="Times New Roman" w:hAnsi="Arial" w:cs="Consolas"/>
      <w:szCs w:val="21"/>
    </w:rPr>
  </w:style>
  <w:style w:type="character" w:customStyle="1" w:styleId="s5">
    <w:name w:val="s5"/>
    <w:basedOn w:val="DefaultParagraphFont"/>
    <w:rsid w:val="000E6699"/>
  </w:style>
  <w:style w:type="paragraph" w:customStyle="1" w:styleId="s3">
    <w:name w:val="s3"/>
    <w:basedOn w:val="Normal"/>
    <w:rsid w:val="000E6699"/>
    <w:pPr>
      <w:spacing w:before="100" w:beforeAutospacing="1" w:after="100" w:afterAutospacing="1"/>
    </w:pPr>
    <w:rPr>
      <w:rFonts w:ascii="Times New Roman" w:hAnsi="Times New Roman" w:cs="Times New Roman"/>
      <w:sz w:val="24"/>
      <w:szCs w:val="24"/>
      <w:lang w:eastAsia="en-GB"/>
    </w:rPr>
  </w:style>
  <w:style w:type="character" w:customStyle="1" w:styleId="s6">
    <w:name w:val="s6"/>
    <w:basedOn w:val="DefaultParagraphFont"/>
    <w:rsid w:val="000E6699"/>
  </w:style>
  <w:style w:type="character" w:customStyle="1" w:styleId="ReportTemplate">
    <w:name w:val="Report Template"/>
    <w:uiPriority w:val="1"/>
    <w:qFormat/>
    <w:rsid w:val="00AB1C05"/>
  </w:style>
  <w:style w:type="character" w:customStyle="1" w:styleId="ListParagraphChar">
    <w:name w:val="List Paragraph Char"/>
    <w:aliases w:val="OBC Bullet Char,List Paragraph11 Char,List Paragrap Char,Colorful List - Accent 12 Char,Bullet Styl Char,Bullet Char,No Spacing11 Char,L Char,Párrafo de lista Char,Recommendation Char,Recommendati Char,Recommendatio Char,Maire Char"/>
    <w:basedOn w:val="DefaultParagraphFont"/>
    <w:link w:val="ListParagraph"/>
    <w:uiPriority w:val="34"/>
    <w:qFormat/>
    <w:rsid w:val="00AB1C05"/>
    <w:rPr>
      <w:rFonts w:ascii="Arial" w:hAnsi="Arial" w:cs="Arial"/>
    </w:rPr>
  </w:style>
  <w:style w:type="character" w:customStyle="1" w:styleId="advancedproofingissue">
    <w:name w:val="advancedproofingissue"/>
    <w:basedOn w:val="DefaultParagraphFont"/>
    <w:rsid w:val="0078262C"/>
  </w:style>
  <w:style w:type="character" w:styleId="UnresolvedMention">
    <w:name w:val="Unresolved Mention"/>
    <w:basedOn w:val="DefaultParagraphFont"/>
    <w:uiPriority w:val="99"/>
    <w:unhideWhenUsed/>
    <w:rsid w:val="00610D37"/>
    <w:rPr>
      <w:color w:val="605E5C"/>
      <w:shd w:val="clear" w:color="auto" w:fill="E1DFDD"/>
    </w:rPr>
  </w:style>
  <w:style w:type="character" w:styleId="Mention">
    <w:name w:val="Mention"/>
    <w:basedOn w:val="DefaultParagraphFont"/>
    <w:uiPriority w:val="99"/>
    <w:unhideWhenUsed/>
    <w:rsid w:val="0046327B"/>
    <w:rPr>
      <w:color w:val="2B579A"/>
      <w:shd w:val="clear" w:color="auto" w:fill="E1DFDD"/>
    </w:rPr>
  </w:style>
  <w:style w:type="paragraph" w:styleId="Revision">
    <w:name w:val="Revision"/>
    <w:hidden/>
    <w:uiPriority w:val="99"/>
    <w:semiHidden/>
    <w:rsid w:val="001B0AE8"/>
    <w:pPr>
      <w:spacing w:after="0" w:line="240" w:lineRule="auto"/>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2372">
      <w:bodyDiv w:val="1"/>
      <w:marLeft w:val="0"/>
      <w:marRight w:val="0"/>
      <w:marTop w:val="0"/>
      <w:marBottom w:val="0"/>
      <w:divBdr>
        <w:top w:val="none" w:sz="0" w:space="0" w:color="auto"/>
        <w:left w:val="none" w:sz="0" w:space="0" w:color="auto"/>
        <w:bottom w:val="none" w:sz="0" w:space="0" w:color="auto"/>
        <w:right w:val="none" w:sz="0" w:space="0" w:color="auto"/>
      </w:divBdr>
    </w:div>
    <w:div w:id="226654086">
      <w:bodyDiv w:val="1"/>
      <w:marLeft w:val="0"/>
      <w:marRight w:val="0"/>
      <w:marTop w:val="0"/>
      <w:marBottom w:val="0"/>
      <w:divBdr>
        <w:top w:val="none" w:sz="0" w:space="0" w:color="auto"/>
        <w:left w:val="none" w:sz="0" w:space="0" w:color="auto"/>
        <w:bottom w:val="none" w:sz="0" w:space="0" w:color="auto"/>
        <w:right w:val="none" w:sz="0" w:space="0" w:color="auto"/>
      </w:divBdr>
    </w:div>
    <w:div w:id="244462644">
      <w:bodyDiv w:val="1"/>
      <w:marLeft w:val="0"/>
      <w:marRight w:val="0"/>
      <w:marTop w:val="0"/>
      <w:marBottom w:val="0"/>
      <w:divBdr>
        <w:top w:val="none" w:sz="0" w:space="0" w:color="auto"/>
        <w:left w:val="none" w:sz="0" w:space="0" w:color="auto"/>
        <w:bottom w:val="none" w:sz="0" w:space="0" w:color="auto"/>
        <w:right w:val="none" w:sz="0" w:space="0" w:color="auto"/>
      </w:divBdr>
    </w:div>
    <w:div w:id="250285033">
      <w:bodyDiv w:val="1"/>
      <w:marLeft w:val="0"/>
      <w:marRight w:val="0"/>
      <w:marTop w:val="0"/>
      <w:marBottom w:val="0"/>
      <w:divBdr>
        <w:top w:val="none" w:sz="0" w:space="0" w:color="auto"/>
        <w:left w:val="none" w:sz="0" w:space="0" w:color="auto"/>
        <w:bottom w:val="none" w:sz="0" w:space="0" w:color="auto"/>
        <w:right w:val="none" w:sz="0" w:space="0" w:color="auto"/>
      </w:divBdr>
    </w:div>
    <w:div w:id="268506987">
      <w:bodyDiv w:val="1"/>
      <w:marLeft w:val="0"/>
      <w:marRight w:val="0"/>
      <w:marTop w:val="0"/>
      <w:marBottom w:val="0"/>
      <w:divBdr>
        <w:top w:val="none" w:sz="0" w:space="0" w:color="auto"/>
        <w:left w:val="none" w:sz="0" w:space="0" w:color="auto"/>
        <w:bottom w:val="none" w:sz="0" w:space="0" w:color="auto"/>
        <w:right w:val="none" w:sz="0" w:space="0" w:color="auto"/>
      </w:divBdr>
    </w:div>
    <w:div w:id="294528726">
      <w:bodyDiv w:val="1"/>
      <w:marLeft w:val="0"/>
      <w:marRight w:val="0"/>
      <w:marTop w:val="0"/>
      <w:marBottom w:val="0"/>
      <w:divBdr>
        <w:top w:val="none" w:sz="0" w:space="0" w:color="auto"/>
        <w:left w:val="none" w:sz="0" w:space="0" w:color="auto"/>
        <w:bottom w:val="none" w:sz="0" w:space="0" w:color="auto"/>
        <w:right w:val="none" w:sz="0" w:space="0" w:color="auto"/>
      </w:divBdr>
    </w:div>
    <w:div w:id="300155343">
      <w:bodyDiv w:val="1"/>
      <w:marLeft w:val="0"/>
      <w:marRight w:val="0"/>
      <w:marTop w:val="0"/>
      <w:marBottom w:val="0"/>
      <w:divBdr>
        <w:top w:val="none" w:sz="0" w:space="0" w:color="auto"/>
        <w:left w:val="none" w:sz="0" w:space="0" w:color="auto"/>
        <w:bottom w:val="none" w:sz="0" w:space="0" w:color="auto"/>
        <w:right w:val="none" w:sz="0" w:space="0" w:color="auto"/>
      </w:divBdr>
    </w:div>
    <w:div w:id="313413049">
      <w:bodyDiv w:val="1"/>
      <w:marLeft w:val="0"/>
      <w:marRight w:val="0"/>
      <w:marTop w:val="0"/>
      <w:marBottom w:val="0"/>
      <w:divBdr>
        <w:top w:val="none" w:sz="0" w:space="0" w:color="auto"/>
        <w:left w:val="none" w:sz="0" w:space="0" w:color="auto"/>
        <w:bottom w:val="none" w:sz="0" w:space="0" w:color="auto"/>
        <w:right w:val="none" w:sz="0" w:space="0" w:color="auto"/>
      </w:divBdr>
    </w:div>
    <w:div w:id="592053355">
      <w:bodyDiv w:val="1"/>
      <w:marLeft w:val="0"/>
      <w:marRight w:val="0"/>
      <w:marTop w:val="0"/>
      <w:marBottom w:val="0"/>
      <w:divBdr>
        <w:top w:val="none" w:sz="0" w:space="0" w:color="auto"/>
        <w:left w:val="none" w:sz="0" w:space="0" w:color="auto"/>
        <w:bottom w:val="none" w:sz="0" w:space="0" w:color="auto"/>
        <w:right w:val="none" w:sz="0" w:space="0" w:color="auto"/>
      </w:divBdr>
    </w:div>
    <w:div w:id="697850181">
      <w:bodyDiv w:val="1"/>
      <w:marLeft w:val="0"/>
      <w:marRight w:val="0"/>
      <w:marTop w:val="0"/>
      <w:marBottom w:val="0"/>
      <w:divBdr>
        <w:top w:val="none" w:sz="0" w:space="0" w:color="auto"/>
        <w:left w:val="none" w:sz="0" w:space="0" w:color="auto"/>
        <w:bottom w:val="none" w:sz="0" w:space="0" w:color="auto"/>
        <w:right w:val="none" w:sz="0" w:space="0" w:color="auto"/>
      </w:divBdr>
    </w:div>
    <w:div w:id="721756759">
      <w:bodyDiv w:val="1"/>
      <w:marLeft w:val="0"/>
      <w:marRight w:val="0"/>
      <w:marTop w:val="0"/>
      <w:marBottom w:val="0"/>
      <w:divBdr>
        <w:top w:val="none" w:sz="0" w:space="0" w:color="auto"/>
        <w:left w:val="none" w:sz="0" w:space="0" w:color="auto"/>
        <w:bottom w:val="none" w:sz="0" w:space="0" w:color="auto"/>
        <w:right w:val="none" w:sz="0" w:space="0" w:color="auto"/>
      </w:divBdr>
    </w:div>
    <w:div w:id="722287920">
      <w:bodyDiv w:val="1"/>
      <w:marLeft w:val="0"/>
      <w:marRight w:val="0"/>
      <w:marTop w:val="0"/>
      <w:marBottom w:val="0"/>
      <w:divBdr>
        <w:top w:val="none" w:sz="0" w:space="0" w:color="auto"/>
        <w:left w:val="none" w:sz="0" w:space="0" w:color="auto"/>
        <w:bottom w:val="none" w:sz="0" w:space="0" w:color="auto"/>
        <w:right w:val="none" w:sz="0" w:space="0" w:color="auto"/>
      </w:divBdr>
      <w:divsChild>
        <w:div w:id="622074088">
          <w:marLeft w:val="0"/>
          <w:marRight w:val="0"/>
          <w:marTop w:val="0"/>
          <w:marBottom w:val="0"/>
          <w:divBdr>
            <w:top w:val="none" w:sz="0" w:space="0" w:color="auto"/>
            <w:left w:val="none" w:sz="0" w:space="0" w:color="auto"/>
            <w:bottom w:val="none" w:sz="0" w:space="0" w:color="auto"/>
            <w:right w:val="none" w:sz="0" w:space="0" w:color="auto"/>
          </w:divBdr>
          <w:divsChild>
            <w:div w:id="964892691">
              <w:marLeft w:val="0"/>
              <w:marRight w:val="0"/>
              <w:marTop w:val="0"/>
              <w:marBottom w:val="0"/>
              <w:divBdr>
                <w:top w:val="none" w:sz="0" w:space="0" w:color="auto"/>
                <w:left w:val="none" w:sz="0" w:space="0" w:color="auto"/>
                <w:bottom w:val="none" w:sz="0" w:space="0" w:color="auto"/>
                <w:right w:val="none" w:sz="0" w:space="0" w:color="auto"/>
              </w:divBdr>
              <w:divsChild>
                <w:div w:id="1985967454">
                  <w:marLeft w:val="-225"/>
                  <w:marRight w:val="-225"/>
                  <w:marTop w:val="0"/>
                  <w:marBottom w:val="0"/>
                  <w:divBdr>
                    <w:top w:val="none" w:sz="0" w:space="0" w:color="auto"/>
                    <w:left w:val="none" w:sz="0" w:space="0" w:color="auto"/>
                    <w:bottom w:val="none" w:sz="0" w:space="0" w:color="auto"/>
                    <w:right w:val="none" w:sz="0" w:space="0" w:color="auto"/>
                  </w:divBdr>
                  <w:divsChild>
                    <w:div w:id="50498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0713638">
      <w:bodyDiv w:val="1"/>
      <w:marLeft w:val="0"/>
      <w:marRight w:val="0"/>
      <w:marTop w:val="0"/>
      <w:marBottom w:val="0"/>
      <w:divBdr>
        <w:top w:val="none" w:sz="0" w:space="0" w:color="auto"/>
        <w:left w:val="none" w:sz="0" w:space="0" w:color="auto"/>
        <w:bottom w:val="none" w:sz="0" w:space="0" w:color="auto"/>
        <w:right w:val="none" w:sz="0" w:space="0" w:color="auto"/>
      </w:divBdr>
    </w:div>
    <w:div w:id="811170990">
      <w:bodyDiv w:val="1"/>
      <w:marLeft w:val="0"/>
      <w:marRight w:val="0"/>
      <w:marTop w:val="0"/>
      <w:marBottom w:val="0"/>
      <w:divBdr>
        <w:top w:val="none" w:sz="0" w:space="0" w:color="auto"/>
        <w:left w:val="none" w:sz="0" w:space="0" w:color="auto"/>
        <w:bottom w:val="none" w:sz="0" w:space="0" w:color="auto"/>
        <w:right w:val="none" w:sz="0" w:space="0" w:color="auto"/>
      </w:divBdr>
    </w:div>
    <w:div w:id="854808946">
      <w:bodyDiv w:val="1"/>
      <w:marLeft w:val="0"/>
      <w:marRight w:val="0"/>
      <w:marTop w:val="0"/>
      <w:marBottom w:val="0"/>
      <w:divBdr>
        <w:top w:val="none" w:sz="0" w:space="0" w:color="auto"/>
        <w:left w:val="none" w:sz="0" w:space="0" w:color="auto"/>
        <w:bottom w:val="none" w:sz="0" w:space="0" w:color="auto"/>
        <w:right w:val="none" w:sz="0" w:space="0" w:color="auto"/>
      </w:divBdr>
    </w:div>
    <w:div w:id="887883856">
      <w:bodyDiv w:val="1"/>
      <w:marLeft w:val="0"/>
      <w:marRight w:val="0"/>
      <w:marTop w:val="0"/>
      <w:marBottom w:val="0"/>
      <w:divBdr>
        <w:top w:val="none" w:sz="0" w:space="0" w:color="auto"/>
        <w:left w:val="none" w:sz="0" w:space="0" w:color="auto"/>
        <w:bottom w:val="none" w:sz="0" w:space="0" w:color="auto"/>
        <w:right w:val="none" w:sz="0" w:space="0" w:color="auto"/>
      </w:divBdr>
    </w:div>
    <w:div w:id="917397600">
      <w:bodyDiv w:val="1"/>
      <w:marLeft w:val="0"/>
      <w:marRight w:val="0"/>
      <w:marTop w:val="0"/>
      <w:marBottom w:val="0"/>
      <w:divBdr>
        <w:top w:val="none" w:sz="0" w:space="0" w:color="auto"/>
        <w:left w:val="none" w:sz="0" w:space="0" w:color="auto"/>
        <w:bottom w:val="none" w:sz="0" w:space="0" w:color="auto"/>
        <w:right w:val="none" w:sz="0" w:space="0" w:color="auto"/>
      </w:divBdr>
      <w:divsChild>
        <w:div w:id="1739136264">
          <w:marLeft w:val="0"/>
          <w:marRight w:val="0"/>
          <w:marTop w:val="0"/>
          <w:marBottom w:val="0"/>
          <w:divBdr>
            <w:top w:val="none" w:sz="0" w:space="0" w:color="auto"/>
            <w:left w:val="none" w:sz="0" w:space="0" w:color="auto"/>
            <w:bottom w:val="none" w:sz="0" w:space="0" w:color="auto"/>
            <w:right w:val="none" w:sz="0" w:space="0" w:color="auto"/>
          </w:divBdr>
          <w:divsChild>
            <w:div w:id="892935006">
              <w:marLeft w:val="0"/>
              <w:marRight w:val="0"/>
              <w:marTop w:val="0"/>
              <w:marBottom w:val="0"/>
              <w:divBdr>
                <w:top w:val="none" w:sz="0" w:space="0" w:color="auto"/>
                <w:left w:val="none" w:sz="0" w:space="0" w:color="auto"/>
                <w:bottom w:val="none" w:sz="0" w:space="0" w:color="auto"/>
                <w:right w:val="none" w:sz="0" w:space="0" w:color="auto"/>
              </w:divBdr>
              <w:divsChild>
                <w:div w:id="1054163644">
                  <w:marLeft w:val="-225"/>
                  <w:marRight w:val="-225"/>
                  <w:marTop w:val="0"/>
                  <w:marBottom w:val="0"/>
                  <w:divBdr>
                    <w:top w:val="none" w:sz="0" w:space="0" w:color="auto"/>
                    <w:left w:val="none" w:sz="0" w:space="0" w:color="auto"/>
                    <w:bottom w:val="none" w:sz="0" w:space="0" w:color="auto"/>
                    <w:right w:val="none" w:sz="0" w:space="0" w:color="auto"/>
                  </w:divBdr>
                  <w:divsChild>
                    <w:div w:id="128280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659973">
      <w:bodyDiv w:val="1"/>
      <w:marLeft w:val="0"/>
      <w:marRight w:val="0"/>
      <w:marTop w:val="0"/>
      <w:marBottom w:val="0"/>
      <w:divBdr>
        <w:top w:val="none" w:sz="0" w:space="0" w:color="auto"/>
        <w:left w:val="none" w:sz="0" w:space="0" w:color="auto"/>
        <w:bottom w:val="none" w:sz="0" w:space="0" w:color="auto"/>
        <w:right w:val="none" w:sz="0" w:space="0" w:color="auto"/>
      </w:divBdr>
    </w:div>
    <w:div w:id="964190162">
      <w:bodyDiv w:val="1"/>
      <w:marLeft w:val="0"/>
      <w:marRight w:val="0"/>
      <w:marTop w:val="0"/>
      <w:marBottom w:val="0"/>
      <w:divBdr>
        <w:top w:val="none" w:sz="0" w:space="0" w:color="auto"/>
        <w:left w:val="none" w:sz="0" w:space="0" w:color="auto"/>
        <w:bottom w:val="none" w:sz="0" w:space="0" w:color="auto"/>
        <w:right w:val="none" w:sz="0" w:space="0" w:color="auto"/>
      </w:divBdr>
      <w:divsChild>
        <w:div w:id="328485890">
          <w:marLeft w:val="0"/>
          <w:marRight w:val="0"/>
          <w:marTop w:val="0"/>
          <w:marBottom w:val="0"/>
          <w:divBdr>
            <w:top w:val="none" w:sz="0" w:space="0" w:color="auto"/>
            <w:left w:val="none" w:sz="0" w:space="0" w:color="auto"/>
            <w:bottom w:val="none" w:sz="0" w:space="0" w:color="auto"/>
            <w:right w:val="none" w:sz="0" w:space="0" w:color="auto"/>
          </w:divBdr>
          <w:divsChild>
            <w:div w:id="624392628">
              <w:marLeft w:val="0"/>
              <w:marRight w:val="0"/>
              <w:marTop w:val="0"/>
              <w:marBottom w:val="0"/>
              <w:divBdr>
                <w:top w:val="none" w:sz="0" w:space="0" w:color="auto"/>
                <w:left w:val="none" w:sz="0" w:space="0" w:color="auto"/>
                <w:bottom w:val="none" w:sz="0" w:space="0" w:color="auto"/>
                <w:right w:val="none" w:sz="0" w:space="0" w:color="auto"/>
              </w:divBdr>
              <w:divsChild>
                <w:div w:id="1905481481">
                  <w:marLeft w:val="-225"/>
                  <w:marRight w:val="-225"/>
                  <w:marTop w:val="0"/>
                  <w:marBottom w:val="0"/>
                  <w:divBdr>
                    <w:top w:val="none" w:sz="0" w:space="0" w:color="auto"/>
                    <w:left w:val="none" w:sz="0" w:space="0" w:color="auto"/>
                    <w:bottom w:val="none" w:sz="0" w:space="0" w:color="auto"/>
                    <w:right w:val="none" w:sz="0" w:space="0" w:color="auto"/>
                  </w:divBdr>
                  <w:divsChild>
                    <w:div w:id="48327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3335091">
      <w:bodyDiv w:val="1"/>
      <w:marLeft w:val="0"/>
      <w:marRight w:val="0"/>
      <w:marTop w:val="0"/>
      <w:marBottom w:val="0"/>
      <w:divBdr>
        <w:top w:val="none" w:sz="0" w:space="0" w:color="auto"/>
        <w:left w:val="none" w:sz="0" w:space="0" w:color="auto"/>
        <w:bottom w:val="none" w:sz="0" w:space="0" w:color="auto"/>
        <w:right w:val="none" w:sz="0" w:space="0" w:color="auto"/>
      </w:divBdr>
    </w:div>
    <w:div w:id="1167596365">
      <w:bodyDiv w:val="1"/>
      <w:marLeft w:val="0"/>
      <w:marRight w:val="0"/>
      <w:marTop w:val="0"/>
      <w:marBottom w:val="0"/>
      <w:divBdr>
        <w:top w:val="none" w:sz="0" w:space="0" w:color="auto"/>
        <w:left w:val="none" w:sz="0" w:space="0" w:color="auto"/>
        <w:bottom w:val="none" w:sz="0" w:space="0" w:color="auto"/>
        <w:right w:val="none" w:sz="0" w:space="0" w:color="auto"/>
      </w:divBdr>
    </w:div>
    <w:div w:id="1251550052">
      <w:bodyDiv w:val="1"/>
      <w:marLeft w:val="0"/>
      <w:marRight w:val="0"/>
      <w:marTop w:val="0"/>
      <w:marBottom w:val="0"/>
      <w:divBdr>
        <w:top w:val="none" w:sz="0" w:space="0" w:color="auto"/>
        <w:left w:val="none" w:sz="0" w:space="0" w:color="auto"/>
        <w:bottom w:val="none" w:sz="0" w:space="0" w:color="auto"/>
        <w:right w:val="none" w:sz="0" w:space="0" w:color="auto"/>
      </w:divBdr>
    </w:div>
    <w:div w:id="1270818377">
      <w:bodyDiv w:val="1"/>
      <w:marLeft w:val="0"/>
      <w:marRight w:val="0"/>
      <w:marTop w:val="0"/>
      <w:marBottom w:val="0"/>
      <w:divBdr>
        <w:top w:val="none" w:sz="0" w:space="0" w:color="auto"/>
        <w:left w:val="none" w:sz="0" w:space="0" w:color="auto"/>
        <w:bottom w:val="none" w:sz="0" w:space="0" w:color="auto"/>
        <w:right w:val="none" w:sz="0" w:space="0" w:color="auto"/>
      </w:divBdr>
      <w:divsChild>
        <w:div w:id="1086265558">
          <w:marLeft w:val="0"/>
          <w:marRight w:val="0"/>
          <w:marTop w:val="0"/>
          <w:marBottom w:val="0"/>
          <w:divBdr>
            <w:top w:val="none" w:sz="0" w:space="0" w:color="auto"/>
            <w:left w:val="none" w:sz="0" w:space="0" w:color="auto"/>
            <w:bottom w:val="none" w:sz="0" w:space="0" w:color="auto"/>
            <w:right w:val="none" w:sz="0" w:space="0" w:color="auto"/>
          </w:divBdr>
          <w:divsChild>
            <w:div w:id="1864319492">
              <w:marLeft w:val="0"/>
              <w:marRight w:val="0"/>
              <w:marTop w:val="0"/>
              <w:marBottom w:val="0"/>
              <w:divBdr>
                <w:top w:val="none" w:sz="0" w:space="0" w:color="auto"/>
                <w:left w:val="none" w:sz="0" w:space="0" w:color="auto"/>
                <w:bottom w:val="none" w:sz="0" w:space="0" w:color="auto"/>
                <w:right w:val="none" w:sz="0" w:space="0" w:color="auto"/>
              </w:divBdr>
              <w:divsChild>
                <w:div w:id="956179765">
                  <w:marLeft w:val="0"/>
                  <w:marRight w:val="0"/>
                  <w:marTop w:val="0"/>
                  <w:marBottom w:val="0"/>
                  <w:divBdr>
                    <w:top w:val="none" w:sz="0" w:space="0" w:color="auto"/>
                    <w:left w:val="none" w:sz="0" w:space="0" w:color="auto"/>
                    <w:bottom w:val="none" w:sz="0" w:space="0" w:color="auto"/>
                    <w:right w:val="none" w:sz="0" w:space="0" w:color="auto"/>
                  </w:divBdr>
                  <w:divsChild>
                    <w:div w:id="1436751435">
                      <w:marLeft w:val="0"/>
                      <w:marRight w:val="0"/>
                      <w:marTop w:val="0"/>
                      <w:marBottom w:val="0"/>
                      <w:divBdr>
                        <w:top w:val="none" w:sz="0" w:space="0" w:color="auto"/>
                        <w:left w:val="none" w:sz="0" w:space="0" w:color="auto"/>
                        <w:bottom w:val="none" w:sz="0" w:space="0" w:color="auto"/>
                        <w:right w:val="none" w:sz="0" w:space="0" w:color="auto"/>
                      </w:divBdr>
                      <w:divsChild>
                        <w:div w:id="216166096">
                          <w:marLeft w:val="0"/>
                          <w:marRight w:val="0"/>
                          <w:marTop w:val="0"/>
                          <w:marBottom w:val="0"/>
                          <w:divBdr>
                            <w:top w:val="none" w:sz="0" w:space="0" w:color="auto"/>
                            <w:left w:val="none" w:sz="0" w:space="0" w:color="auto"/>
                            <w:bottom w:val="none" w:sz="0" w:space="0" w:color="auto"/>
                            <w:right w:val="none" w:sz="0" w:space="0" w:color="auto"/>
                          </w:divBdr>
                          <w:divsChild>
                            <w:div w:id="1864662405">
                              <w:marLeft w:val="0"/>
                              <w:marRight w:val="0"/>
                              <w:marTop w:val="0"/>
                              <w:marBottom w:val="0"/>
                              <w:divBdr>
                                <w:top w:val="none" w:sz="0" w:space="0" w:color="auto"/>
                                <w:left w:val="none" w:sz="0" w:space="0" w:color="auto"/>
                                <w:bottom w:val="none" w:sz="0" w:space="0" w:color="auto"/>
                                <w:right w:val="none" w:sz="0" w:space="0" w:color="auto"/>
                              </w:divBdr>
                              <w:divsChild>
                                <w:div w:id="624502045">
                                  <w:marLeft w:val="-225"/>
                                  <w:marRight w:val="-225"/>
                                  <w:marTop w:val="0"/>
                                  <w:marBottom w:val="0"/>
                                  <w:divBdr>
                                    <w:top w:val="none" w:sz="0" w:space="0" w:color="auto"/>
                                    <w:left w:val="none" w:sz="0" w:space="0" w:color="auto"/>
                                    <w:bottom w:val="none" w:sz="0" w:space="0" w:color="auto"/>
                                    <w:right w:val="none" w:sz="0" w:space="0" w:color="auto"/>
                                  </w:divBdr>
                                  <w:divsChild>
                                    <w:div w:id="851802488">
                                      <w:marLeft w:val="0"/>
                                      <w:marRight w:val="0"/>
                                      <w:marTop w:val="0"/>
                                      <w:marBottom w:val="0"/>
                                      <w:divBdr>
                                        <w:top w:val="none" w:sz="0" w:space="0" w:color="auto"/>
                                        <w:left w:val="none" w:sz="0" w:space="0" w:color="auto"/>
                                        <w:bottom w:val="none" w:sz="0" w:space="0" w:color="auto"/>
                                        <w:right w:val="none" w:sz="0" w:space="0" w:color="auto"/>
                                      </w:divBdr>
                                      <w:divsChild>
                                        <w:div w:id="1354190491">
                                          <w:marLeft w:val="0"/>
                                          <w:marRight w:val="0"/>
                                          <w:marTop w:val="0"/>
                                          <w:marBottom w:val="0"/>
                                          <w:divBdr>
                                            <w:top w:val="none" w:sz="0" w:space="0" w:color="auto"/>
                                            <w:left w:val="none" w:sz="0" w:space="0" w:color="auto"/>
                                            <w:bottom w:val="none" w:sz="0" w:space="0" w:color="auto"/>
                                            <w:right w:val="none" w:sz="0" w:space="0" w:color="auto"/>
                                          </w:divBdr>
                                          <w:divsChild>
                                            <w:div w:id="445734153">
                                              <w:marLeft w:val="0"/>
                                              <w:marRight w:val="0"/>
                                              <w:marTop w:val="0"/>
                                              <w:marBottom w:val="0"/>
                                              <w:divBdr>
                                                <w:top w:val="none" w:sz="0" w:space="0" w:color="auto"/>
                                                <w:left w:val="none" w:sz="0" w:space="0" w:color="auto"/>
                                                <w:bottom w:val="none" w:sz="0" w:space="0" w:color="auto"/>
                                                <w:right w:val="none" w:sz="0" w:space="0" w:color="auto"/>
                                              </w:divBdr>
                                              <w:divsChild>
                                                <w:div w:id="1551264246">
                                                  <w:marLeft w:val="0"/>
                                                  <w:marRight w:val="0"/>
                                                  <w:marTop w:val="0"/>
                                                  <w:marBottom w:val="0"/>
                                                  <w:divBdr>
                                                    <w:top w:val="none" w:sz="0" w:space="0" w:color="auto"/>
                                                    <w:left w:val="none" w:sz="0" w:space="0" w:color="auto"/>
                                                    <w:bottom w:val="none" w:sz="0" w:space="0" w:color="auto"/>
                                                    <w:right w:val="none" w:sz="0" w:space="0" w:color="auto"/>
                                                  </w:divBdr>
                                                  <w:divsChild>
                                                    <w:div w:id="151993767">
                                                      <w:marLeft w:val="-225"/>
                                                      <w:marRight w:val="-225"/>
                                                      <w:marTop w:val="0"/>
                                                      <w:marBottom w:val="0"/>
                                                      <w:divBdr>
                                                        <w:top w:val="none" w:sz="0" w:space="0" w:color="auto"/>
                                                        <w:left w:val="none" w:sz="0" w:space="0" w:color="auto"/>
                                                        <w:bottom w:val="none" w:sz="0" w:space="0" w:color="auto"/>
                                                        <w:right w:val="none" w:sz="0" w:space="0" w:color="auto"/>
                                                      </w:divBdr>
                                                      <w:divsChild>
                                                        <w:div w:id="1797026424">
                                                          <w:marLeft w:val="0"/>
                                                          <w:marRight w:val="0"/>
                                                          <w:marTop w:val="0"/>
                                                          <w:marBottom w:val="0"/>
                                                          <w:divBdr>
                                                            <w:top w:val="none" w:sz="0" w:space="0" w:color="auto"/>
                                                            <w:left w:val="none" w:sz="0" w:space="0" w:color="auto"/>
                                                            <w:bottom w:val="none" w:sz="0" w:space="0" w:color="auto"/>
                                                            <w:right w:val="none" w:sz="0" w:space="0" w:color="auto"/>
                                                          </w:divBdr>
                                                          <w:divsChild>
                                                            <w:div w:id="1941714273">
                                                              <w:marLeft w:val="0"/>
                                                              <w:marRight w:val="0"/>
                                                              <w:marTop w:val="0"/>
                                                              <w:marBottom w:val="0"/>
                                                              <w:divBdr>
                                                                <w:top w:val="none" w:sz="0" w:space="0" w:color="auto"/>
                                                                <w:left w:val="none" w:sz="0" w:space="0" w:color="auto"/>
                                                                <w:bottom w:val="none" w:sz="0" w:space="0" w:color="auto"/>
                                                                <w:right w:val="none" w:sz="0" w:space="0" w:color="auto"/>
                                                              </w:divBdr>
                                                              <w:divsChild>
                                                                <w:div w:id="195285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06661552">
      <w:bodyDiv w:val="1"/>
      <w:marLeft w:val="0"/>
      <w:marRight w:val="0"/>
      <w:marTop w:val="0"/>
      <w:marBottom w:val="0"/>
      <w:divBdr>
        <w:top w:val="none" w:sz="0" w:space="0" w:color="auto"/>
        <w:left w:val="none" w:sz="0" w:space="0" w:color="auto"/>
        <w:bottom w:val="none" w:sz="0" w:space="0" w:color="auto"/>
        <w:right w:val="none" w:sz="0" w:space="0" w:color="auto"/>
      </w:divBdr>
      <w:divsChild>
        <w:div w:id="1313753173">
          <w:marLeft w:val="0"/>
          <w:marRight w:val="0"/>
          <w:marTop w:val="0"/>
          <w:marBottom w:val="0"/>
          <w:divBdr>
            <w:top w:val="none" w:sz="0" w:space="0" w:color="auto"/>
            <w:left w:val="none" w:sz="0" w:space="0" w:color="auto"/>
            <w:bottom w:val="none" w:sz="0" w:space="0" w:color="auto"/>
            <w:right w:val="none" w:sz="0" w:space="0" w:color="auto"/>
          </w:divBdr>
          <w:divsChild>
            <w:div w:id="1193884354">
              <w:marLeft w:val="0"/>
              <w:marRight w:val="0"/>
              <w:marTop w:val="0"/>
              <w:marBottom w:val="0"/>
              <w:divBdr>
                <w:top w:val="none" w:sz="0" w:space="0" w:color="auto"/>
                <w:left w:val="none" w:sz="0" w:space="0" w:color="auto"/>
                <w:bottom w:val="none" w:sz="0" w:space="0" w:color="auto"/>
                <w:right w:val="none" w:sz="0" w:space="0" w:color="auto"/>
              </w:divBdr>
              <w:divsChild>
                <w:div w:id="453333346">
                  <w:marLeft w:val="-225"/>
                  <w:marRight w:val="-225"/>
                  <w:marTop w:val="0"/>
                  <w:marBottom w:val="0"/>
                  <w:divBdr>
                    <w:top w:val="none" w:sz="0" w:space="0" w:color="auto"/>
                    <w:left w:val="none" w:sz="0" w:space="0" w:color="auto"/>
                    <w:bottom w:val="none" w:sz="0" w:space="0" w:color="auto"/>
                    <w:right w:val="none" w:sz="0" w:space="0" w:color="auto"/>
                  </w:divBdr>
                  <w:divsChild>
                    <w:div w:id="73223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3527421">
      <w:bodyDiv w:val="1"/>
      <w:marLeft w:val="0"/>
      <w:marRight w:val="0"/>
      <w:marTop w:val="0"/>
      <w:marBottom w:val="0"/>
      <w:divBdr>
        <w:top w:val="none" w:sz="0" w:space="0" w:color="auto"/>
        <w:left w:val="none" w:sz="0" w:space="0" w:color="auto"/>
        <w:bottom w:val="none" w:sz="0" w:space="0" w:color="auto"/>
        <w:right w:val="none" w:sz="0" w:space="0" w:color="auto"/>
      </w:divBdr>
    </w:div>
    <w:div w:id="1660499495">
      <w:bodyDiv w:val="1"/>
      <w:marLeft w:val="0"/>
      <w:marRight w:val="0"/>
      <w:marTop w:val="0"/>
      <w:marBottom w:val="0"/>
      <w:divBdr>
        <w:top w:val="none" w:sz="0" w:space="0" w:color="auto"/>
        <w:left w:val="none" w:sz="0" w:space="0" w:color="auto"/>
        <w:bottom w:val="none" w:sz="0" w:space="0" w:color="auto"/>
        <w:right w:val="none" w:sz="0" w:space="0" w:color="auto"/>
      </w:divBdr>
    </w:div>
    <w:div w:id="1675763547">
      <w:bodyDiv w:val="1"/>
      <w:marLeft w:val="0"/>
      <w:marRight w:val="0"/>
      <w:marTop w:val="0"/>
      <w:marBottom w:val="0"/>
      <w:divBdr>
        <w:top w:val="none" w:sz="0" w:space="0" w:color="auto"/>
        <w:left w:val="none" w:sz="0" w:space="0" w:color="auto"/>
        <w:bottom w:val="none" w:sz="0" w:space="0" w:color="auto"/>
        <w:right w:val="none" w:sz="0" w:space="0" w:color="auto"/>
      </w:divBdr>
    </w:div>
    <w:div w:id="1706247731">
      <w:bodyDiv w:val="1"/>
      <w:marLeft w:val="0"/>
      <w:marRight w:val="0"/>
      <w:marTop w:val="0"/>
      <w:marBottom w:val="0"/>
      <w:divBdr>
        <w:top w:val="none" w:sz="0" w:space="0" w:color="auto"/>
        <w:left w:val="none" w:sz="0" w:space="0" w:color="auto"/>
        <w:bottom w:val="none" w:sz="0" w:space="0" w:color="auto"/>
        <w:right w:val="none" w:sz="0" w:space="0" w:color="auto"/>
      </w:divBdr>
    </w:div>
    <w:div w:id="1837844189">
      <w:bodyDiv w:val="1"/>
      <w:marLeft w:val="0"/>
      <w:marRight w:val="0"/>
      <w:marTop w:val="0"/>
      <w:marBottom w:val="0"/>
      <w:divBdr>
        <w:top w:val="none" w:sz="0" w:space="0" w:color="auto"/>
        <w:left w:val="none" w:sz="0" w:space="0" w:color="auto"/>
        <w:bottom w:val="none" w:sz="0" w:space="0" w:color="auto"/>
        <w:right w:val="none" w:sz="0" w:space="0" w:color="auto"/>
      </w:divBdr>
    </w:div>
    <w:div w:id="2054503494">
      <w:bodyDiv w:val="1"/>
      <w:marLeft w:val="0"/>
      <w:marRight w:val="0"/>
      <w:marTop w:val="0"/>
      <w:marBottom w:val="0"/>
      <w:divBdr>
        <w:top w:val="none" w:sz="0" w:space="0" w:color="auto"/>
        <w:left w:val="none" w:sz="0" w:space="0" w:color="auto"/>
        <w:bottom w:val="none" w:sz="0" w:space="0" w:color="auto"/>
        <w:right w:val="none" w:sz="0" w:space="0" w:color="auto"/>
      </w:divBdr>
      <w:divsChild>
        <w:div w:id="331880499">
          <w:marLeft w:val="0"/>
          <w:marRight w:val="0"/>
          <w:marTop w:val="0"/>
          <w:marBottom w:val="0"/>
          <w:divBdr>
            <w:top w:val="none" w:sz="0" w:space="0" w:color="auto"/>
            <w:left w:val="none" w:sz="0" w:space="0" w:color="auto"/>
            <w:bottom w:val="none" w:sz="0" w:space="0" w:color="auto"/>
            <w:right w:val="none" w:sz="0" w:space="0" w:color="auto"/>
          </w:divBdr>
          <w:divsChild>
            <w:div w:id="1164514306">
              <w:marLeft w:val="0"/>
              <w:marRight w:val="0"/>
              <w:marTop w:val="0"/>
              <w:marBottom w:val="0"/>
              <w:divBdr>
                <w:top w:val="none" w:sz="0" w:space="0" w:color="auto"/>
                <w:left w:val="none" w:sz="0" w:space="0" w:color="auto"/>
                <w:bottom w:val="none" w:sz="0" w:space="0" w:color="auto"/>
                <w:right w:val="none" w:sz="0" w:space="0" w:color="auto"/>
              </w:divBdr>
              <w:divsChild>
                <w:div w:id="449512023">
                  <w:marLeft w:val="0"/>
                  <w:marRight w:val="0"/>
                  <w:marTop w:val="0"/>
                  <w:marBottom w:val="0"/>
                  <w:divBdr>
                    <w:top w:val="none" w:sz="0" w:space="0" w:color="auto"/>
                    <w:left w:val="none" w:sz="0" w:space="0" w:color="auto"/>
                    <w:bottom w:val="none" w:sz="0" w:space="0" w:color="auto"/>
                    <w:right w:val="none" w:sz="0" w:space="0" w:color="auto"/>
                  </w:divBdr>
                  <w:divsChild>
                    <w:div w:id="1666281347">
                      <w:marLeft w:val="0"/>
                      <w:marRight w:val="0"/>
                      <w:marTop w:val="0"/>
                      <w:marBottom w:val="0"/>
                      <w:divBdr>
                        <w:top w:val="none" w:sz="0" w:space="0" w:color="auto"/>
                        <w:left w:val="none" w:sz="0" w:space="0" w:color="auto"/>
                        <w:bottom w:val="none" w:sz="0" w:space="0" w:color="auto"/>
                        <w:right w:val="none" w:sz="0" w:space="0" w:color="auto"/>
                      </w:divBdr>
                      <w:divsChild>
                        <w:div w:id="1117987294">
                          <w:marLeft w:val="0"/>
                          <w:marRight w:val="0"/>
                          <w:marTop w:val="0"/>
                          <w:marBottom w:val="0"/>
                          <w:divBdr>
                            <w:top w:val="none" w:sz="0" w:space="0" w:color="auto"/>
                            <w:left w:val="none" w:sz="0" w:space="0" w:color="auto"/>
                            <w:bottom w:val="none" w:sz="0" w:space="0" w:color="auto"/>
                            <w:right w:val="none" w:sz="0" w:space="0" w:color="auto"/>
                          </w:divBdr>
                          <w:divsChild>
                            <w:div w:id="7173677">
                              <w:marLeft w:val="0"/>
                              <w:marRight w:val="0"/>
                              <w:marTop w:val="0"/>
                              <w:marBottom w:val="0"/>
                              <w:divBdr>
                                <w:top w:val="none" w:sz="0" w:space="0" w:color="auto"/>
                                <w:left w:val="none" w:sz="0" w:space="0" w:color="auto"/>
                                <w:bottom w:val="none" w:sz="0" w:space="0" w:color="auto"/>
                                <w:right w:val="none" w:sz="0" w:space="0" w:color="auto"/>
                              </w:divBdr>
                              <w:divsChild>
                                <w:div w:id="199325481">
                                  <w:marLeft w:val="0"/>
                                  <w:marRight w:val="0"/>
                                  <w:marTop w:val="0"/>
                                  <w:marBottom w:val="0"/>
                                  <w:divBdr>
                                    <w:top w:val="none" w:sz="0" w:space="0" w:color="auto"/>
                                    <w:left w:val="none" w:sz="0" w:space="0" w:color="auto"/>
                                    <w:bottom w:val="none" w:sz="0" w:space="0" w:color="auto"/>
                                    <w:right w:val="none" w:sz="0" w:space="0" w:color="auto"/>
                                  </w:divBdr>
                                  <w:divsChild>
                                    <w:div w:id="1103766941">
                                      <w:marLeft w:val="0"/>
                                      <w:marRight w:val="0"/>
                                      <w:marTop w:val="0"/>
                                      <w:marBottom w:val="0"/>
                                      <w:divBdr>
                                        <w:top w:val="none" w:sz="0" w:space="0" w:color="auto"/>
                                        <w:left w:val="none" w:sz="0" w:space="0" w:color="auto"/>
                                        <w:bottom w:val="none" w:sz="0" w:space="0" w:color="auto"/>
                                        <w:right w:val="none" w:sz="0" w:space="0" w:color="auto"/>
                                      </w:divBdr>
                                      <w:divsChild>
                                        <w:div w:id="1983270953">
                                          <w:marLeft w:val="0"/>
                                          <w:marRight w:val="0"/>
                                          <w:marTop w:val="0"/>
                                          <w:marBottom w:val="0"/>
                                          <w:divBdr>
                                            <w:top w:val="none" w:sz="0" w:space="0" w:color="auto"/>
                                            <w:left w:val="none" w:sz="0" w:space="0" w:color="auto"/>
                                            <w:bottom w:val="none" w:sz="0" w:space="0" w:color="auto"/>
                                            <w:right w:val="none" w:sz="0" w:space="0" w:color="auto"/>
                                          </w:divBdr>
                                          <w:divsChild>
                                            <w:div w:id="1679965515">
                                              <w:marLeft w:val="0"/>
                                              <w:marRight w:val="0"/>
                                              <w:marTop w:val="0"/>
                                              <w:marBottom w:val="0"/>
                                              <w:divBdr>
                                                <w:top w:val="none" w:sz="0" w:space="0" w:color="auto"/>
                                                <w:left w:val="none" w:sz="0" w:space="0" w:color="auto"/>
                                                <w:bottom w:val="none" w:sz="0" w:space="0" w:color="auto"/>
                                                <w:right w:val="none" w:sz="0" w:space="0" w:color="auto"/>
                                              </w:divBdr>
                                              <w:divsChild>
                                                <w:div w:id="574240814">
                                                  <w:marLeft w:val="0"/>
                                                  <w:marRight w:val="0"/>
                                                  <w:marTop w:val="0"/>
                                                  <w:marBottom w:val="0"/>
                                                  <w:divBdr>
                                                    <w:top w:val="none" w:sz="0" w:space="0" w:color="auto"/>
                                                    <w:left w:val="none" w:sz="0" w:space="0" w:color="auto"/>
                                                    <w:bottom w:val="none" w:sz="0" w:space="0" w:color="auto"/>
                                                    <w:right w:val="none" w:sz="0" w:space="0" w:color="auto"/>
                                                  </w:divBdr>
                                                  <w:divsChild>
                                                    <w:div w:id="1225604551">
                                                      <w:marLeft w:val="0"/>
                                                      <w:marRight w:val="0"/>
                                                      <w:marTop w:val="0"/>
                                                      <w:marBottom w:val="0"/>
                                                      <w:divBdr>
                                                        <w:top w:val="single" w:sz="6" w:space="0" w:color="auto"/>
                                                        <w:left w:val="none" w:sz="0" w:space="0" w:color="auto"/>
                                                        <w:bottom w:val="single" w:sz="6" w:space="0" w:color="auto"/>
                                                        <w:right w:val="none" w:sz="0" w:space="0" w:color="auto"/>
                                                      </w:divBdr>
                                                      <w:divsChild>
                                                        <w:div w:id="834758251">
                                                          <w:marLeft w:val="0"/>
                                                          <w:marRight w:val="0"/>
                                                          <w:marTop w:val="0"/>
                                                          <w:marBottom w:val="0"/>
                                                          <w:divBdr>
                                                            <w:top w:val="none" w:sz="0" w:space="0" w:color="auto"/>
                                                            <w:left w:val="none" w:sz="0" w:space="0" w:color="auto"/>
                                                            <w:bottom w:val="none" w:sz="0" w:space="0" w:color="auto"/>
                                                            <w:right w:val="none" w:sz="0" w:space="0" w:color="auto"/>
                                                          </w:divBdr>
                                                          <w:divsChild>
                                                            <w:div w:id="676346228">
                                                              <w:marLeft w:val="0"/>
                                                              <w:marRight w:val="0"/>
                                                              <w:marTop w:val="0"/>
                                                              <w:marBottom w:val="0"/>
                                                              <w:divBdr>
                                                                <w:top w:val="none" w:sz="0" w:space="0" w:color="auto"/>
                                                                <w:left w:val="none" w:sz="0" w:space="0" w:color="auto"/>
                                                                <w:bottom w:val="none" w:sz="0" w:space="0" w:color="auto"/>
                                                                <w:right w:val="none" w:sz="0" w:space="0" w:color="auto"/>
                                                              </w:divBdr>
                                                              <w:divsChild>
                                                                <w:div w:id="1266041058">
                                                                  <w:marLeft w:val="0"/>
                                                                  <w:marRight w:val="0"/>
                                                                  <w:marTop w:val="0"/>
                                                                  <w:marBottom w:val="0"/>
                                                                  <w:divBdr>
                                                                    <w:top w:val="none" w:sz="0" w:space="0" w:color="auto"/>
                                                                    <w:left w:val="none" w:sz="0" w:space="0" w:color="auto"/>
                                                                    <w:bottom w:val="none" w:sz="0" w:space="0" w:color="auto"/>
                                                                    <w:right w:val="none" w:sz="0" w:space="0" w:color="auto"/>
                                                                  </w:divBdr>
                                                                  <w:divsChild>
                                                                    <w:div w:id="1900439831">
                                                                      <w:marLeft w:val="0"/>
                                                                      <w:marRight w:val="0"/>
                                                                      <w:marTop w:val="0"/>
                                                                      <w:marBottom w:val="0"/>
                                                                      <w:divBdr>
                                                                        <w:top w:val="none" w:sz="0" w:space="0" w:color="auto"/>
                                                                        <w:left w:val="none" w:sz="0" w:space="0" w:color="auto"/>
                                                                        <w:bottom w:val="none" w:sz="0" w:space="0" w:color="auto"/>
                                                                        <w:right w:val="none" w:sz="0" w:space="0" w:color="auto"/>
                                                                      </w:divBdr>
                                                                      <w:divsChild>
                                                                        <w:div w:id="2098818212">
                                                                          <w:marLeft w:val="0"/>
                                                                          <w:marRight w:val="0"/>
                                                                          <w:marTop w:val="0"/>
                                                                          <w:marBottom w:val="0"/>
                                                                          <w:divBdr>
                                                                            <w:top w:val="none" w:sz="0" w:space="0" w:color="auto"/>
                                                                            <w:left w:val="none" w:sz="0" w:space="0" w:color="auto"/>
                                                                            <w:bottom w:val="none" w:sz="0" w:space="0" w:color="auto"/>
                                                                            <w:right w:val="none" w:sz="0" w:space="0" w:color="auto"/>
                                                                          </w:divBdr>
                                                                          <w:divsChild>
                                                                            <w:div w:id="1639527704">
                                                                              <w:marLeft w:val="0"/>
                                                                              <w:marRight w:val="0"/>
                                                                              <w:marTop w:val="0"/>
                                                                              <w:marBottom w:val="0"/>
                                                                              <w:divBdr>
                                                                                <w:top w:val="none" w:sz="0" w:space="0" w:color="auto"/>
                                                                                <w:left w:val="none" w:sz="0" w:space="0" w:color="auto"/>
                                                                                <w:bottom w:val="none" w:sz="0" w:space="0" w:color="auto"/>
                                                                                <w:right w:val="none" w:sz="0" w:space="0" w:color="auto"/>
                                                                              </w:divBdr>
                                                                              <w:divsChild>
                                                                                <w:div w:id="483086074">
                                                                                  <w:marLeft w:val="0"/>
                                                                                  <w:marRight w:val="0"/>
                                                                                  <w:marTop w:val="0"/>
                                                                                  <w:marBottom w:val="0"/>
                                                                                  <w:divBdr>
                                                                                    <w:top w:val="none" w:sz="0" w:space="0" w:color="auto"/>
                                                                                    <w:left w:val="none" w:sz="0" w:space="0" w:color="auto"/>
                                                                                    <w:bottom w:val="none" w:sz="0" w:space="0" w:color="auto"/>
                                                                                    <w:right w:val="none" w:sz="0" w:space="0" w:color="auto"/>
                                                                                  </w:divBdr>
                                                                                  <w:divsChild>
                                                                                    <w:div w:id="418599881">
                                                                                      <w:marLeft w:val="0"/>
                                                                                      <w:marRight w:val="0"/>
                                                                                      <w:marTop w:val="0"/>
                                                                                      <w:marBottom w:val="0"/>
                                                                                      <w:divBdr>
                                                                                        <w:top w:val="none" w:sz="0" w:space="0" w:color="auto"/>
                                                                                        <w:left w:val="none" w:sz="0" w:space="0" w:color="auto"/>
                                                                                        <w:bottom w:val="none" w:sz="0" w:space="0" w:color="auto"/>
                                                                                        <w:right w:val="none" w:sz="0" w:space="0" w:color="auto"/>
                                                                                      </w:divBdr>
                                                                                    </w:div>
                                                                                    <w:div w:id="1312247306">
                                                                                      <w:marLeft w:val="0"/>
                                                                                      <w:marRight w:val="0"/>
                                                                                      <w:marTop w:val="0"/>
                                                                                      <w:marBottom w:val="0"/>
                                                                                      <w:divBdr>
                                                                                        <w:top w:val="none" w:sz="0" w:space="0" w:color="auto"/>
                                                                                        <w:left w:val="none" w:sz="0" w:space="0" w:color="auto"/>
                                                                                        <w:bottom w:val="none" w:sz="0" w:space="0" w:color="auto"/>
                                                                                        <w:right w:val="none" w:sz="0" w:space="0" w:color="auto"/>
                                                                                      </w:divBdr>
                                                                                    </w:div>
                                                                                    <w:div w:id="1531606653">
                                                                                      <w:marLeft w:val="0"/>
                                                                                      <w:marRight w:val="0"/>
                                                                                      <w:marTop w:val="0"/>
                                                                                      <w:marBottom w:val="0"/>
                                                                                      <w:divBdr>
                                                                                        <w:top w:val="none" w:sz="0" w:space="0" w:color="auto"/>
                                                                                        <w:left w:val="none" w:sz="0" w:space="0" w:color="auto"/>
                                                                                        <w:bottom w:val="none" w:sz="0" w:space="0" w:color="auto"/>
                                                                                        <w:right w:val="none" w:sz="0" w:space="0" w:color="auto"/>
                                                                                      </w:divBdr>
                                                                                    </w:div>
                                                                                    <w:div w:id="1958482159">
                                                                                      <w:marLeft w:val="0"/>
                                                                                      <w:marRight w:val="0"/>
                                                                                      <w:marTop w:val="0"/>
                                                                                      <w:marBottom w:val="0"/>
                                                                                      <w:divBdr>
                                                                                        <w:top w:val="none" w:sz="0" w:space="0" w:color="auto"/>
                                                                                        <w:left w:val="none" w:sz="0" w:space="0" w:color="auto"/>
                                                                                        <w:bottom w:val="none" w:sz="0" w:space="0" w:color="auto"/>
                                                                                        <w:right w:val="none" w:sz="0" w:space="0" w:color="auto"/>
                                                                                      </w:divBdr>
                                                                                    </w:div>
                                                                                    <w:div w:id="1970502714">
                                                                                      <w:marLeft w:val="0"/>
                                                                                      <w:marRight w:val="0"/>
                                                                                      <w:marTop w:val="0"/>
                                                                                      <w:marBottom w:val="0"/>
                                                                                      <w:divBdr>
                                                                                        <w:top w:val="none" w:sz="0" w:space="0" w:color="auto"/>
                                                                                        <w:left w:val="none" w:sz="0" w:space="0" w:color="auto"/>
                                                                                        <w:bottom w:val="none" w:sz="0" w:space="0" w:color="auto"/>
                                                                                        <w:right w:val="none" w:sz="0" w:space="0" w:color="auto"/>
                                                                                      </w:divBdr>
                                                                                    </w:div>
                                                                                  </w:divsChild>
                                                                                </w:div>
                                                                                <w:div w:id="779494590">
                                                                                  <w:marLeft w:val="0"/>
                                                                                  <w:marRight w:val="0"/>
                                                                                  <w:marTop w:val="0"/>
                                                                                  <w:marBottom w:val="0"/>
                                                                                  <w:divBdr>
                                                                                    <w:top w:val="none" w:sz="0" w:space="0" w:color="auto"/>
                                                                                    <w:left w:val="none" w:sz="0" w:space="0" w:color="auto"/>
                                                                                    <w:bottom w:val="none" w:sz="0" w:space="0" w:color="auto"/>
                                                                                    <w:right w:val="none" w:sz="0" w:space="0" w:color="auto"/>
                                                                                  </w:divBdr>
                                                                                  <w:divsChild>
                                                                                    <w:div w:id="653799012">
                                                                                      <w:marLeft w:val="0"/>
                                                                                      <w:marRight w:val="0"/>
                                                                                      <w:marTop w:val="0"/>
                                                                                      <w:marBottom w:val="0"/>
                                                                                      <w:divBdr>
                                                                                        <w:top w:val="none" w:sz="0" w:space="0" w:color="auto"/>
                                                                                        <w:left w:val="none" w:sz="0" w:space="0" w:color="auto"/>
                                                                                        <w:bottom w:val="none" w:sz="0" w:space="0" w:color="auto"/>
                                                                                        <w:right w:val="none" w:sz="0" w:space="0" w:color="auto"/>
                                                                                      </w:divBdr>
                                                                                    </w:div>
                                                                                    <w:div w:id="726227075">
                                                                                      <w:marLeft w:val="0"/>
                                                                                      <w:marRight w:val="0"/>
                                                                                      <w:marTop w:val="0"/>
                                                                                      <w:marBottom w:val="0"/>
                                                                                      <w:divBdr>
                                                                                        <w:top w:val="none" w:sz="0" w:space="0" w:color="auto"/>
                                                                                        <w:left w:val="none" w:sz="0" w:space="0" w:color="auto"/>
                                                                                        <w:bottom w:val="none" w:sz="0" w:space="0" w:color="auto"/>
                                                                                        <w:right w:val="none" w:sz="0" w:space="0" w:color="auto"/>
                                                                                      </w:divBdr>
                                                                                    </w:div>
                                                                                    <w:div w:id="902987109">
                                                                                      <w:marLeft w:val="0"/>
                                                                                      <w:marRight w:val="0"/>
                                                                                      <w:marTop w:val="0"/>
                                                                                      <w:marBottom w:val="0"/>
                                                                                      <w:divBdr>
                                                                                        <w:top w:val="none" w:sz="0" w:space="0" w:color="auto"/>
                                                                                        <w:left w:val="none" w:sz="0" w:space="0" w:color="auto"/>
                                                                                        <w:bottom w:val="none" w:sz="0" w:space="0" w:color="auto"/>
                                                                                        <w:right w:val="none" w:sz="0" w:space="0" w:color="auto"/>
                                                                                      </w:divBdr>
                                                                                    </w:div>
                                                                                    <w:div w:id="1077677436">
                                                                                      <w:marLeft w:val="0"/>
                                                                                      <w:marRight w:val="0"/>
                                                                                      <w:marTop w:val="0"/>
                                                                                      <w:marBottom w:val="0"/>
                                                                                      <w:divBdr>
                                                                                        <w:top w:val="none" w:sz="0" w:space="0" w:color="auto"/>
                                                                                        <w:left w:val="none" w:sz="0" w:space="0" w:color="auto"/>
                                                                                        <w:bottom w:val="none" w:sz="0" w:space="0" w:color="auto"/>
                                                                                        <w:right w:val="none" w:sz="0" w:space="0" w:color="auto"/>
                                                                                      </w:divBdr>
                                                                                    </w:div>
                                                                                    <w:div w:id="1820263065">
                                                                                      <w:marLeft w:val="0"/>
                                                                                      <w:marRight w:val="0"/>
                                                                                      <w:marTop w:val="0"/>
                                                                                      <w:marBottom w:val="0"/>
                                                                                      <w:divBdr>
                                                                                        <w:top w:val="none" w:sz="0" w:space="0" w:color="auto"/>
                                                                                        <w:left w:val="none" w:sz="0" w:space="0" w:color="auto"/>
                                                                                        <w:bottom w:val="none" w:sz="0" w:space="0" w:color="auto"/>
                                                                                        <w:right w:val="none" w:sz="0" w:space="0" w:color="auto"/>
                                                                                      </w:divBdr>
                                                                                    </w:div>
                                                                                  </w:divsChild>
                                                                                </w:div>
                                                                                <w:div w:id="858469745">
                                                                                  <w:marLeft w:val="0"/>
                                                                                  <w:marRight w:val="0"/>
                                                                                  <w:marTop w:val="0"/>
                                                                                  <w:marBottom w:val="0"/>
                                                                                  <w:divBdr>
                                                                                    <w:top w:val="none" w:sz="0" w:space="0" w:color="auto"/>
                                                                                    <w:left w:val="none" w:sz="0" w:space="0" w:color="auto"/>
                                                                                    <w:bottom w:val="none" w:sz="0" w:space="0" w:color="auto"/>
                                                                                    <w:right w:val="none" w:sz="0" w:space="0" w:color="auto"/>
                                                                                  </w:divBdr>
                                                                                  <w:divsChild>
                                                                                    <w:div w:id="545290153">
                                                                                      <w:marLeft w:val="0"/>
                                                                                      <w:marRight w:val="0"/>
                                                                                      <w:marTop w:val="0"/>
                                                                                      <w:marBottom w:val="0"/>
                                                                                      <w:divBdr>
                                                                                        <w:top w:val="none" w:sz="0" w:space="0" w:color="auto"/>
                                                                                        <w:left w:val="none" w:sz="0" w:space="0" w:color="auto"/>
                                                                                        <w:bottom w:val="none" w:sz="0" w:space="0" w:color="auto"/>
                                                                                        <w:right w:val="none" w:sz="0" w:space="0" w:color="auto"/>
                                                                                      </w:divBdr>
                                                                                    </w:div>
                                                                                    <w:div w:id="833495565">
                                                                                      <w:marLeft w:val="0"/>
                                                                                      <w:marRight w:val="0"/>
                                                                                      <w:marTop w:val="0"/>
                                                                                      <w:marBottom w:val="0"/>
                                                                                      <w:divBdr>
                                                                                        <w:top w:val="none" w:sz="0" w:space="0" w:color="auto"/>
                                                                                        <w:left w:val="none" w:sz="0" w:space="0" w:color="auto"/>
                                                                                        <w:bottom w:val="none" w:sz="0" w:space="0" w:color="auto"/>
                                                                                        <w:right w:val="none" w:sz="0" w:space="0" w:color="auto"/>
                                                                                      </w:divBdr>
                                                                                    </w:div>
                                                                                    <w:div w:id="1192063311">
                                                                                      <w:marLeft w:val="0"/>
                                                                                      <w:marRight w:val="0"/>
                                                                                      <w:marTop w:val="0"/>
                                                                                      <w:marBottom w:val="0"/>
                                                                                      <w:divBdr>
                                                                                        <w:top w:val="none" w:sz="0" w:space="0" w:color="auto"/>
                                                                                        <w:left w:val="none" w:sz="0" w:space="0" w:color="auto"/>
                                                                                        <w:bottom w:val="none" w:sz="0" w:space="0" w:color="auto"/>
                                                                                        <w:right w:val="none" w:sz="0" w:space="0" w:color="auto"/>
                                                                                      </w:divBdr>
                                                                                    </w:div>
                                                                                    <w:div w:id="1524397082">
                                                                                      <w:marLeft w:val="0"/>
                                                                                      <w:marRight w:val="0"/>
                                                                                      <w:marTop w:val="0"/>
                                                                                      <w:marBottom w:val="0"/>
                                                                                      <w:divBdr>
                                                                                        <w:top w:val="none" w:sz="0" w:space="0" w:color="auto"/>
                                                                                        <w:left w:val="none" w:sz="0" w:space="0" w:color="auto"/>
                                                                                        <w:bottom w:val="none" w:sz="0" w:space="0" w:color="auto"/>
                                                                                        <w:right w:val="none" w:sz="0" w:space="0" w:color="auto"/>
                                                                                      </w:divBdr>
                                                                                    </w:div>
                                                                                    <w:div w:id="1666205176">
                                                                                      <w:marLeft w:val="0"/>
                                                                                      <w:marRight w:val="0"/>
                                                                                      <w:marTop w:val="0"/>
                                                                                      <w:marBottom w:val="0"/>
                                                                                      <w:divBdr>
                                                                                        <w:top w:val="none" w:sz="0" w:space="0" w:color="auto"/>
                                                                                        <w:left w:val="none" w:sz="0" w:space="0" w:color="auto"/>
                                                                                        <w:bottom w:val="none" w:sz="0" w:space="0" w:color="auto"/>
                                                                                        <w:right w:val="none" w:sz="0" w:space="0" w:color="auto"/>
                                                                                      </w:divBdr>
                                                                                    </w:div>
                                                                                  </w:divsChild>
                                                                                </w:div>
                                                                                <w:div w:id="1458913311">
                                                                                  <w:marLeft w:val="0"/>
                                                                                  <w:marRight w:val="0"/>
                                                                                  <w:marTop w:val="0"/>
                                                                                  <w:marBottom w:val="0"/>
                                                                                  <w:divBdr>
                                                                                    <w:top w:val="none" w:sz="0" w:space="0" w:color="auto"/>
                                                                                    <w:left w:val="none" w:sz="0" w:space="0" w:color="auto"/>
                                                                                    <w:bottom w:val="none" w:sz="0" w:space="0" w:color="auto"/>
                                                                                    <w:right w:val="none" w:sz="0" w:space="0" w:color="auto"/>
                                                                                  </w:divBdr>
                                                                                  <w:divsChild>
                                                                                    <w:div w:id="270206209">
                                                                                      <w:marLeft w:val="0"/>
                                                                                      <w:marRight w:val="0"/>
                                                                                      <w:marTop w:val="0"/>
                                                                                      <w:marBottom w:val="0"/>
                                                                                      <w:divBdr>
                                                                                        <w:top w:val="none" w:sz="0" w:space="0" w:color="auto"/>
                                                                                        <w:left w:val="none" w:sz="0" w:space="0" w:color="auto"/>
                                                                                        <w:bottom w:val="none" w:sz="0" w:space="0" w:color="auto"/>
                                                                                        <w:right w:val="none" w:sz="0" w:space="0" w:color="auto"/>
                                                                                      </w:divBdr>
                                                                                    </w:div>
                                                                                    <w:div w:id="1590114001">
                                                                                      <w:marLeft w:val="0"/>
                                                                                      <w:marRight w:val="0"/>
                                                                                      <w:marTop w:val="0"/>
                                                                                      <w:marBottom w:val="0"/>
                                                                                      <w:divBdr>
                                                                                        <w:top w:val="none" w:sz="0" w:space="0" w:color="auto"/>
                                                                                        <w:left w:val="none" w:sz="0" w:space="0" w:color="auto"/>
                                                                                        <w:bottom w:val="none" w:sz="0" w:space="0" w:color="auto"/>
                                                                                        <w:right w:val="none" w:sz="0" w:space="0" w:color="auto"/>
                                                                                      </w:divBdr>
                                                                                    </w:div>
                                                                                    <w:div w:id="1889805261">
                                                                                      <w:marLeft w:val="0"/>
                                                                                      <w:marRight w:val="0"/>
                                                                                      <w:marTop w:val="0"/>
                                                                                      <w:marBottom w:val="0"/>
                                                                                      <w:divBdr>
                                                                                        <w:top w:val="none" w:sz="0" w:space="0" w:color="auto"/>
                                                                                        <w:left w:val="none" w:sz="0" w:space="0" w:color="auto"/>
                                                                                        <w:bottom w:val="none" w:sz="0" w:space="0" w:color="auto"/>
                                                                                        <w:right w:val="none" w:sz="0" w:space="0" w:color="auto"/>
                                                                                      </w:divBdr>
                                                                                    </w:div>
                                                                                    <w:div w:id="2049379288">
                                                                                      <w:marLeft w:val="0"/>
                                                                                      <w:marRight w:val="0"/>
                                                                                      <w:marTop w:val="0"/>
                                                                                      <w:marBottom w:val="0"/>
                                                                                      <w:divBdr>
                                                                                        <w:top w:val="none" w:sz="0" w:space="0" w:color="auto"/>
                                                                                        <w:left w:val="none" w:sz="0" w:space="0" w:color="auto"/>
                                                                                        <w:bottom w:val="none" w:sz="0" w:space="0" w:color="auto"/>
                                                                                        <w:right w:val="none" w:sz="0" w:space="0" w:color="auto"/>
                                                                                      </w:divBdr>
                                                                                    </w:div>
                                                                                    <w:div w:id="2054501700">
                                                                                      <w:marLeft w:val="0"/>
                                                                                      <w:marRight w:val="0"/>
                                                                                      <w:marTop w:val="0"/>
                                                                                      <w:marBottom w:val="0"/>
                                                                                      <w:divBdr>
                                                                                        <w:top w:val="none" w:sz="0" w:space="0" w:color="auto"/>
                                                                                        <w:left w:val="none" w:sz="0" w:space="0" w:color="auto"/>
                                                                                        <w:bottom w:val="none" w:sz="0" w:space="0" w:color="auto"/>
                                                                                        <w:right w:val="none" w:sz="0" w:space="0" w:color="auto"/>
                                                                                      </w:divBdr>
                                                                                    </w:div>
                                                                                  </w:divsChild>
                                                                                </w:div>
                                                                                <w:div w:id="1821456921">
                                                                                  <w:marLeft w:val="0"/>
                                                                                  <w:marRight w:val="0"/>
                                                                                  <w:marTop w:val="0"/>
                                                                                  <w:marBottom w:val="0"/>
                                                                                  <w:divBdr>
                                                                                    <w:top w:val="none" w:sz="0" w:space="0" w:color="auto"/>
                                                                                    <w:left w:val="none" w:sz="0" w:space="0" w:color="auto"/>
                                                                                    <w:bottom w:val="none" w:sz="0" w:space="0" w:color="auto"/>
                                                                                    <w:right w:val="none" w:sz="0" w:space="0" w:color="auto"/>
                                                                                  </w:divBdr>
                                                                                  <w:divsChild>
                                                                                    <w:div w:id="135298224">
                                                                                      <w:marLeft w:val="0"/>
                                                                                      <w:marRight w:val="0"/>
                                                                                      <w:marTop w:val="0"/>
                                                                                      <w:marBottom w:val="0"/>
                                                                                      <w:divBdr>
                                                                                        <w:top w:val="none" w:sz="0" w:space="0" w:color="auto"/>
                                                                                        <w:left w:val="none" w:sz="0" w:space="0" w:color="auto"/>
                                                                                        <w:bottom w:val="none" w:sz="0" w:space="0" w:color="auto"/>
                                                                                        <w:right w:val="none" w:sz="0" w:space="0" w:color="auto"/>
                                                                                      </w:divBdr>
                                                                                    </w:div>
                                                                                    <w:div w:id="179199855">
                                                                                      <w:marLeft w:val="0"/>
                                                                                      <w:marRight w:val="0"/>
                                                                                      <w:marTop w:val="0"/>
                                                                                      <w:marBottom w:val="0"/>
                                                                                      <w:divBdr>
                                                                                        <w:top w:val="none" w:sz="0" w:space="0" w:color="auto"/>
                                                                                        <w:left w:val="none" w:sz="0" w:space="0" w:color="auto"/>
                                                                                        <w:bottom w:val="none" w:sz="0" w:space="0" w:color="auto"/>
                                                                                        <w:right w:val="none" w:sz="0" w:space="0" w:color="auto"/>
                                                                                      </w:divBdr>
                                                                                    </w:div>
                                                                                    <w:div w:id="1314872386">
                                                                                      <w:marLeft w:val="0"/>
                                                                                      <w:marRight w:val="0"/>
                                                                                      <w:marTop w:val="0"/>
                                                                                      <w:marBottom w:val="0"/>
                                                                                      <w:divBdr>
                                                                                        <w:top w:val="none" w:sz="0" w:space="0" w:color="auto"/>
                                                                                        <w:left w:val="none" w:sz="0" w:space="0" w:color="auto"/>
                                                                                        <w:bottom w:val="none" w:sz="0" w:space="0" w:color="auto"/>
                                                                                        <w:right w:val="none" w:sz="0" w:space="0" w:color="auto"/>
                                                                                      </w:divBdr>
                                                                                    </w:div>
                                                                                    <w:div w:id="1397169030">
                                                                                      <w:marLeft w:val="0"/>
                                                                                      <w:marRight w:val="0"/>
                                                                                      <w:marTop w:val="0"/>
                                                                                      <w:marBottom w:val="0"/>
                                                                                      <w:divBdr>
                                                                                        <w:top w:val="none" w:sz="0" w:space="0" w:color="auto"/>
                                                                                        <w:left w:val="none" w:sz="0" w:space="0" w:color="auto"/>
                                                                                        <w:bottom w:val="none" w:sz="0" w:space="0" w:color="auto"/>
                                                                                        <w:right w:val="none" w:sz="0" w:space="0" w:color="auto"/>
                                                                                      </w:divBdr>
                                                                                    </w:div>
                                                                                    <w:div w:id="172852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5910622">
      <w:bodyDiv w:val="1"/>
      <w:marLeft w:val="0"/>
      <w:marRight w:val="0"/>
      <w:marTop w:val="0"/>
      <w:marBottom w:val="0"/>
      <w:divBdr>
        <w:top w:val="none" w:sz="0" w:space="0" w:color="auto"/>
        <w:left w:val="none" w:sz="0" w:space="0" w:color="auto"/>
        <w:bottom w:val="none" w:sz="0" w:space="0" w:color="auto"/>
        <w:right w:val="none" w:sz="0" w:space="0" w:color="auto"/>
      </w:divBdr>
    </w:div>
    <w:div w:id="2094474351">
      <w:bodyDiv w:val="1"/>
      <w:marLeft w:val="0"/>
      <w:marRight w:val="0"/>
      <w:marTop w:val="0"/>
      <w:marBottom w:val="0"/>
      <w:divBdr>
        <w:top w:val="none" w:sz="0" w:space="0" w:color="auto"/>
        <w:left w:val="none" w:sz="0" w:space="0" w:color="auto"/>
        <w:bottom w:val="none" w:sz="0" w:space="0" w:color="auto"/>
        <w:right w:val="none" w:sz="0" w:space="0" w:color="auto"/>
      </w:divBdr>
    </w:div>
    <w:div w:id="2110078160">
      <w:bodyDiv w:val="1"/>
      <w:marLeft w:val="0"/>
      <w:marRight w:val="0"/>
      <w:marTop w:val="0"/>
      <w:marBottom w:val="0"/>
      <w:divBdr>
        <w:top w:val="none" w:sz="0" w:space="0" w:color="auto"/>
        <w:left w:val="none" w:sz="0" w:space="0" w:color="auto"/>
        <w:bottom w:val="none" w:sz="0" w:space="0" w:color="auto"/>
        <w:right w:val="none" w:sz="0" w:space="0" w:color="auto"/>
      </w:divBdr>
    </w:div>
    <w:div w:id="2115664419">
      <w:bodyDiv w:val="1"/>
      <w:marLeft w:val="0"/>
      <w:marRight w:val="0"/>
      <w:marTop w:val="0"/>
      <w:marBottom w:val="0"/>
      <w:divBdr>
        <w:top w:val="none" w:sz="0" w:space="0" w:color="auto"/>
        <w:left w:val="none" w:sz="0" w:space="0" w:color="auto"/>
        <w:bottom w:val="none" w:sz="0" w:space="0" w:color="auto"/>
        <w:right w:val="none" w:sz="0" w:space="0" w:color="auto"/>
      </w:divBdr>
    </w:div>
    <w:div w:id="2116368307">
      <w:bodyDiv w:val="1"/>
      <w:marLeft w:val="0"/>
      <w:marRight w:val="0"/>
      <w:marTop w:val="0"/>
      <w:marBottom w:val="0"/>
      <w:divBdr>
        <w:top w:val="none" w:sz="0" w:space="0" w:color="auto"/>
        <w:left w:val="none" w:sz="0" w:space="0" w:color="auto"/>
        <w:bottom w:val="none" w:sz="0" w:space="0" w:color="auto"/>
        <w:right w:val="none" w:sz="0" w:space="0" w:color="auto"/>
      </w:divBdr>
      <w:divsChild>
        <w:div w:id="414282403">
          <w:marLeft w:val="0"/>
          <w:marRight w:val="0"/>
          <w:marTop w:val="0"/>
          <w:marBottom w:val="0"/>
          <w:divBdr>
            <w:top w:val="none" w:sz="0" w:space="0" w:color="auto"/>
            <w:left w:val="none" w:sz="0" w:space="0" w:color="auto"/>
            <w:bottom w:val="none" w:sz="0" w:space="0" w:color="auto"/>
            <w:right w:val="none" w:sz="0" w:space="0" w:color="auto"/>
          </w:divBdr>
          <w:divsChild>
            <w:div w:id="1455321557">
              <w:marLeft w:val="0"/>
              <w:marRight w:val="0"/>
              <w:marTop w:val="0"/>
              <w:marBottom w:val="0"/>
              <w:divBdr>
                <w:top w:val="none" w:sz="0" w:space="0" w:color="auto"/>
                <w:left w:val="none" w:sz="0" w:space="0" w:color="auto"/>
                <w:bottom w:val="none" w:sz="0" w:space="0" w:color="auto"/>
                <w:right w:val="none" w:sz="0" w:space="0" w:color="auto"/>
              </w:divBdr>
              <w:divsChild>
                <w:div w:id="1670056306">
                  <w:marLeft w:val="0"/>
                  <w:marRight w:val="0"/>
                  <w:marTop w:val="0"/>
                  <w:marBottom w:val="0"/>
                  <w:divBdr>
                    <w:top w:val="none" w:sz="0" w:space="0" w:color="auto"/>
                    <w:left w:val="none" w:sz="0" w:space="0" w:color="auto"/>
                    <w:bottom w:val="none" w:sz="0" w:space="0" w:color="auto"/>
                    <w:right w:val="none" w:sz="0" w:space="0" w:color="auto"/>
                  </w:divBdr>
                  <w:divsChild>
                    <w:div w:id="526526216">
                      <w:marLeft w:val="0"/>
                      <w:marRight w:val="0"/>
                      <w:marTop w:val="0"/>
                      <w:marBottom w:val="0"/>
                      <w:divBdr>
                        <w:top w:val="none" w:sz="0" w:space="0" w:color="auto"/>
                        <w:left w:val="none" w:sz="0" w:space="0" w:color="auto"/>
                        <w:bottom w:val="none" w:sz="0" w:space="0" w:color="auto"/>
                        <w:right w:val="none" w:sz="0" w:space="0" w:color="auto"/>
                      </w:divBdr>
                      <w:divsChild>
                        <w:div w:id="720251027">
                          <w:marLeft w:val="0"/>
                          <w:marRight w:val="0"/>
                          <w:marTop w:val="0"/>
                          <w:marBottom w:val="0"/>
                          <w:divBdr>
                            <w:top w:val="none" w:sz="0" w:space="0" w:color="auto"/>
                            <w:left w:val="none" w:sz="0" w:space="0" w:color="auto"/>
                            <w:bottom w:val="none" w:sz="0" w:space="0" w:color="auto"/>
                            <w:right w:val="none" w:sz="0" w:space="0" w:color="auto"/>
                          </w:divBdr>
                          <w:divsChild>
                            <w:div w:id="499738562">
                              <w:marLeft w:val="0"/>
                              <w:marRight w:val="0"/>
                              <w:marTop w:val="0"/>
                              <w:marBottom w:val="0"/>
                              <w:divBdr>
                                <w:top w:val="none" w:sz="0" w:space="0" w:color="auto"/>
                                <w:left w:val="none" w:sz="0" w:space="0" w:color="auto"/>
                                <w:bottom w:val="none" w:sz="0" w:space="0" w:color="auto"/>
                                <w:right w:val="none" w:sz="0" w:space="0" w:color="auto"/>
                              </w:divBdr>
                              <w:divsChild>
                                <w:div w:id="1751003874">
                                  <w:marLeft w:val="0"/>
                                  <w:marRight w:val="0"/>
                                  <w:marTop w:val="0"/>
                                  <w:marBottom w:val="0"/>
                                  <w:divBdr>
                                    <w:top w:val="none" w:sz="0" w:space="0" w:color="auto"/>
                                    <w:left w:val="none" w:sz="0" w:space="0" w:color="auto"/>
                                    <w:bottom w:val="none" w:sz="0" w:space="0" w:color="auto"/>
                                    <w:right w:val="none" w:sz="0" w:space="0" w:color="auto"/>
                                  </w:divBdr>
                                  <w:divsChild>
                                    <w:div w:id="1414473413">
                                      <w:marLeft w:val="0"/>
                                      <w:marRight w:val="0"/>
                                      <w:marTop w:val="0"/>
                                      <w:marBottom w:val="0"/>
                                      <w:divBdr>
                                        <w:top w:val="none" w:sz="0" w:space="0" w:color="auto"/>
                                        <w:left w:val="none" w:sz="0" w:space="0" w:color="auto"/>
                                        <w:bottom w:val="none" w:sz="0" w:space="0" w:color="auto"/>
                                        <w:right w:val="none" w:sz="0" w:space="0" w:color="auto"/>
                                      </w:divBdr>
                                      <w:divsChild>
                                        <w:div w:id="1325934563">
                                          <w:marLeft w:val="0"/>
                                          <w:marRight w:val="0"/>
                                          <w:marTop w:val="0"/>
                                          <w:marBottom w:val="0"/>
                                          <w:divBdr>
                                            <w:top w:val="none" w:sz="0" w:space="0" w:color="auto"/>
                                            <w:left w:val="none" w:sz="0" w:space="0" w:color="auto"/>
                                            <w:bottom w:val="none" w:sz="0" w:space="0" w:color="auto"/>
                                            <w:right w:val="none" w:sz="0" w:space="0" w:color="auto"/>
                                          </w:divBdr>
                                          <w:divsChild>
                                            <w:div w:id="392628323">
                                              <w:marLeft w:val="0"/>
                                              <w:marRight w:val="0"/>
                                              <w:marTop w:val="0"/>
                                              <w:marBottom w:val="0"/>
                                              <w:divBdr>
                                                <w:top w:val="none" w:sz="0" w:space="0" w:color="auto"/>
                                                <w:left w:val="none" w:sz="0" w:space="0" w:color="auto"/>
                                                <w:bottom w:val="none" w:sz="0" w:space="0" w:color="auto"/>
                                                <w:right w:val="none" w:sz="0" w:space="0" w:color="auto"/>
                                              </w:divBdr>
                                              <w:divsChild>
                                                <w:div w:id="1674602477">
                                                  <w:marLeft w:val="0"/>
                                                  <w:marRight w:val="0"/>
                                                  <w:marTop w:val="0"/>
                                                  <w:marBottom w:val="0"/>
                                                  <w:divBdr>
                                                    <w:top w:val="none" w:sz="0" w:space="0" w:color="auto"/>
                                                    <w:left w:val="none" w:sz="0" w:space="0" w:color="auto"/>
                                                    <w:bottom w:val="none" w:sz="0" w:space="0" w:color="auto"/>
                                                    <w:right w:val="none" w:sz="0" w:space="0" w:color="auto"/>
                                                  </w:divBdr>
                                                  <w:divsChild>
                                                    <w:div w:id="1786581563">
                                                      <w:marLeft w:val="0"/>
                                                      <w:marRight w:val="0"/>
                                                      <w:marTop w:val="0"/>
                                                      <w:marBottom w:val="0"/>
                                                      <w:divBdr>
                                                        <w:top w:val="single" w:sz="12" w:space="0" w:color="ABABAB"/>
                                                        <w:left w:val="single" w:sz="6" w:space="0" w:color="ABABAB"/>
                                                        <w:bottom w:val="none" w:sz="0" w:space="0" w:color="auto"/>
                                                        <w:right w:val="single" w:sz="6" w:space="0" w:color="ABABAB"/>
                                                      </w:divBdr>
                                                      <w:divsChild>
                                                        <w:div w:id="175268937">
                                                          <w:marLeft w:val="0"/>
                                                          <w:marRight w:val="0"/>
                                                          <w:marTop w:val="0"/>
                                                          <w:marBottom w:val="0"/>
                                                          <w:divBdr>
                                                            <w:top w:val="none" w:sz="0" w:space="0" w:color="auto"/>
                                                            <w:left w:val="none" w:sz="0" w:space="0" w:color="auto"/>
                                                            <w:bottom w:val="none" w:sz="0" w:space="0" w:color="auto"/>
                                                            <w:right w:val="none" w:sz="0" w:space="0" w:color="auto"/>
                                                          </w:divBdr>
                                                          <w:divsChild>
                                                            <w:div w:id="1864123237">
                                                              <w:marLeft w:val="0"/>
                                                              <w:marRight w:val="0"/>
                                                              <w:marTop w:val="0"/>
                                                              <w:marBottom w:val="0"/>
                                                              <w:divBdr>
                                                                <w:top w:val="none" w:sz="0" w:space="0" w:color="auto"/>
                                                                <w:left w:val="none" w:sz="0" w:space="0" w:color="auto"/>
                                                                <w:bottom w:val="none" w:sz="0" w:space="0" w:color="auto"/>
                                                                <w:right w:val="none" w:sz="0" w:space="0" w:color="auto"/>
                                                              </w:divBdr>
                                                              <w:divsChild>
                                                                <w:div w:id="4939235">
                                                                  <w:marLeft w:val="0"/>
                                                                  <w:marRight w:val="0"/>
                                                                  <w:marTop w:val="0"/>
                                                                  <w:marBottom w:val="0"/>
                                                                  <w:divBdr>
                                                                    <w:top w:val="none" w:sz="0" w:space="0" w:color="auto"/>
                                                                    <w:left w:val="none" w:sz="0" w:space="0" w:color="auto"/>
                                                                    <w:bottom w:val="none" w:sz="0" w:space="0" w:color="auto"/>
                                                                    <w:right w:val="none" w:sz="0" w:space="0" w:color="auto"/>
                                                                  </w:divBdr>
                                                                  <w:divsChild>
                                                                    <w:div w:id="1167137800">
                                                                      <w:marLeft w:val="0"/>
                                                                      <w:marRight w:val="0"/>
                                                                      <w:marTop w:val="0"/>
                                                                      <w:marBottom w:val="0"/>
                                                                      <w:divBdr>
                                                                        <w:top w:val="none" w:sz="0" w:space="0" w:color="auto"/>
                                                                        <w:left w:val="none" w:sz="0" w:space="0" w:color="auto"/>
                                                                        <w:bottom w:val="none" w:sz="0" w:space="0" w:color="auto"/>
                                                                        <w:right w:val="none" w:sz="0" w:space="0" w:color="auto"/>
                                                                      </w:divBdr>
                                                                      <w:divsChild>
                                                                        <w:div w:id="1461607666">
                                                                          <w:marLeft w:val="0"/>
                                                                          <w:marRight w:val="0"/>
                                                                          <w:marTop w:val="0"/>
                                                                          <w:marBottom w:val="0"/>
                                                                          <w:divBdr>
                                                                            <w:top w:val="none" w:sz="0" w:space="0" w:color="auto"/>
                                                                            <w:left w:val="none" w:sz="0" w:space="0" w:color="auto"/>
                                                                            <w:bottom w:val="none" w:sz="0" w:space="0" w:color="auto"/>
                                                                            <w:right w:val="none" w:sz="0" w:space="0" w:color="auto"/>
                                                                          </w:divBdr>
                                                                          <w:divsChild>
                                                                            <w:div w:id="1240484528">
                                                                              <w:marLeft w:val="0"/>
                                                                              <w:marRight w:val="0"/>
                                                                              <w:marTop w:val="0"/>
                                                                              <w:marBottom w:val="0"/>
                                                                              <w:divBdr>
                                                                                <w:top w:val="none" w:sz="0" w:space="0" w:color="auto"/>
                                                                                <w:left w:val="none" w:sz="0" w:space="0" w:color="auto"/>
                                                                                <w:bottom w:val="none" w:sz="0" w:space="0" w:color="auto"/>
                                                                                <w:right w:val="none" w:sz="0" w:space="0" w:color="auto"/>
                                                                              </w:divBdr>
                                                                              <w:divsChild>
                                                                                <w:div w:id="241649643">
                                                                                  <w:marLeft w:val="0"/>
                                                                                  <w:marRight w:val="0"/>
                                                                                  <w:marTop w:val="0"/>
                                                                                  <w:marBottom w:val="0"/>
                                                                                  <w:divBdr>
                                                                                    <w:top w:val="none" w:sz="0" w:space="0" w:color="auto"/>
                                                                                    <w:left w:val="none" w:sz="0" w:space="0" w:color="auto"/>
                                                                                    <w:bottom w:val="none" w:sz="0" w:space="0" w:color="auto"/>
                                                                                    <w:right w:val="none" w:sz="0" w:space="0" w:color="auto"/>
                                                                                  </w:divBdr>
                                                                                  <w:divsChild>
                                                                                    <w:div w:id="2017879758">
                                                                                      <w:marLeft w:val="0"/>
                                                                                      <w:marRight w:val="0"/>
                                                                                      <w:marTop w:val="0"/>
                                                                                      <w:marBottom w:val="0"/>
                                                                                      <w:divBdr>
                                                                                        <w:top w:val="none" w:sz="0" w:space="0" w:color="auto"/>
                                                                                        <w:left w:val="none" w:sz="0" w:space="0" w:color="auto"/>
                                                                                        <w:bottom w:val="none" w:sz="0" w:space="0" w:color="auto"/>
                                                                                        <w:right w:val="none" w:sz="0" w:space="0" w:color="auto"/>
                                                                                      </w:divBdr>
                                                                                    </w:div>
                                                                                  </w:divsChild>
                                                                                </w:div>
                                                                                <w:div w:id="909268813">
                                                                                  <w:marLeft w:val="0"/>
                                                                                  <w:marRight w:val="0"/>
                                                                                  <w:marTop w:val="0"/>
                                                                                  <w:marBottom w:val="0"/>
                                                                                  <w:divBdr>
                                                                                    <w:top w:val="none" w:sz="0" w:space="0" w:color="auto"/>
                                                                                    <w:left w:val="none" w:sz="0" w:space="0" w:color="auto"/>
                                                                                    <w:bottom w:val="none" w:sz="0" w:space="0" w:color="auto"/>
                                                                                    <w:right w:val="none" w:sz="0" w:space="0" w:color="auto"/>
                                                                                  </w:divBdr>
                                                                                  <w:divsChild>
                                                                                    <w:div w:id="414979894">
                                                                                      <w:marLeft w:val="0"/>
                                                                                      <w:marRight w:val="0"/>
                                                                                      <w:marTop w:val="0"/>
                                                                                      <w:marBottom w:val="0"/>
                                                                                      <w:divBdr>
                                                                                        <w:top w:val="none" w:sz="0" w:space="0" w:color="auto"/>
                                                                                        <w:left w:val="none" w:sz="0" w:space="0" w:color="auto"/>
                                                                                        <w:bottom w:val="none" w:sz="0" w:space="0" w:color="auto"/>
                                                                                        <w:right w:val="none" w:sz="0" w:space="0" w:color="auto"/>
                                                                                      </w:divBdr>
                                                                                    </w:div>
                                                                                    <w:div w:id="540289388">
                                                                                      <w:marLeft w:val="0"/>
                                                                                      <w:marRight w:val="0"/>
                                                                                      <w:marTop w:val="0"/>
                                                                                      <w:marBottom w:val="0"/>
                                                                                      <w:divBdr>
                                                                                        <w:top w:val="none" w:sz="0" w:space="0" w:color="auto"/>
                                                                                        <w:left w:val="none" w:sz="0" w:space="0" w:color="auto"/>
                                                                                        <w:bottom w:val="none" w:sz="0" w:space="0" w:color="auto"/>
                                                                                        <w:right w:val="none" w:sz="0" w:space="0" w:color="auto"/>
                                                                                      </w:divBdr>
                                                                                    </w:div>
                                                                                    <w:div w:id="1437869233">
                                                                                      <w:marLeft w:val="0"/>
                                                                                      <w:marRight w:val="0"/>
                                                                                      <w:marTop w:val="0"/>
                                                                                      <w:marBottom w:val="0"/>
                                                                                      <w:divBdr>
                                                                                        <w:top w:val="none" w:sz="0" w:space="0" w:color="auto"/>
                                                                                        <w:left w:val="none" w:sz="0" w:space="0" w:color="auto"/>
                                                                                        <w:bottom w:val="none" w:sz="0" w:space="0" w:color="auto"/>
                                                                                        <w:right w:val="none" w:sz="0" w:space="0" w:color="auto"/>
                                                                                      </w:divBdr>
                                                                                    </w:div>
                                                                                    <w:div w:id="2010869243">
                                                                                      <w:marLeft w:val="0"/>
                                                                                      <w:marRight w:val="0"/>
                                                                                      <w:marTop w:val="0"/>
                                                                                      <w:marBottom w:val="0"/>
                                                                                      <w:divBdr>
                                                                                        <w:top w:val="none" w:sz="0" w:space="0" w:color="auto"/>
                                                                                        <w:left w:val="none" w:sz="0" w:space="0" w:color="auto"/>
                                                                                        <w:bottom w:val="none" w:sz="0" w:space="0" w:color="auto"/>
                                                                                        <w:right w:val="none" w:sz="0" w:space="0" w:color="auto"/>
                                                                                      </w:divBdr>
                                                                                    </w:div>
                                                                                    <w:div w:id="204440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8696876">
      <w:bodyDiv w:val="1"/>
      <w:marLeft w:val="0"/>
      <w:marRight w:val="0"/>
      <w:marTop w:val="0"/>
      <w:marBottom w:val="0"/>
      <w:divBdr>
        <w:top w:val="none" w:sz="0" w:space="0" w:color="auto"/>
        <w:left w:val="none" w:sz="0" w:space="0" w:color="auto"/>
        <w:bottom w:val="none" w:sz="0" w:space="0" w:color="auto"/>
        <w:right w:val="none" w:sz="0" w:space="0" w:color="auto"/>
      </w:divBdr>
      <w:divsChild>
        <w:div w:id="83962296">
          <w:marLeft w:val="0"/>
          <w:marRight w:val="0"/>
          <w:marTop w:val="0"/>
          <w:marBottom w:val="0"/>
          <w:divBdr>
            <w:top w:val="none" w:sz="0" w:space="0" w:color="auto"/>
            <w:left w:val="none" w:sz="0" w:space="0" w:color="auto"/>
            <w:bottom w:val="none" w:sz="0" w:space="0" w:color="auto"/>
            <w:right w:val="none" w:sz="0" w:space="0" w:color="auto"/>
          </w:divBdr>
          <w:divsChild>
            <w:div w:id="1161435048">
              <w:marLeft w:val="0"/>
              <w:marRight w:val="0"/>
              <w:marTop w:val="0"/>
              <w:marBottom w:val="0"/>
              <w:divBdr>
                <w:top w:val="none" w:sz="0" w:space="0" w:color="auto"/>
                <w:left w:val="none" w:sz="0" w:space="0" w:color="auto"/>
                <w:bottom w:val="none" w:sz="0" w:space="0" w:color="auto"/>
                <w:right w:val="none" w:sz="0" w:space="0" w:color="auto"/>
              </w:divBdr>
              <w:divsChild>
                <w:div w:id="194117724">
                  <w:marLeft w:val="0"/>
                  <w:marRight w:val="0"/>
                  <w:marTop w:val="0"/>
                  <w:marBottom w:val="0"/>
                  <w:divBdr>
                    <w:top w:val="none" w:sz="0" w:space="0" w:color="auto"/>
                    <w:left w:val="none" w:sz="0" w:space="0" w:color="auto"/>
                    <w:bottom w:val="none" w:sz="0" w:space="0" w:color="auto"/>
                    <w:right w:val="none" w:sz="0" w:space="0" w:color="auto"/>
                  </w:divBdr>
                  <w:divsChild>
                    <w:div w:id="1398553948">
                      <w:marLeft w:val="0"/>
                      <w:marRight w:val="0"/>
                      <w:marTop w:val="0"/>
                      <w:marBottom w:val="0"/>
                      <w:divBdr>
                        <w:top w:val="none" w:sz="0" w:space="0" w:color="auto"/>
                        <w:left w:val="none" w:sz="0" w:space="0" w:color="auto"/>
                        <w:bottom w:val="none" w:sz="0" w:space="0" w:color="auto"/>
                        <w:right w:val="none" w:sz="0" w:space="0" w:color="auto"/>
                      </w:divBdr>
                      <w:divsChild>
                        <w:div w:id="1547839566">
                          <w:marLeft w:val="0"/>
                          <w:marRight w:val="0"/>
                          <w:marTop w:val="0"/>
                          <w:marBottom w:val="0"/>
                          <w:divBdr>
                            <w:top w:val="none" w:sz="0" w:space="0" w:color="auto"/>
                            <w:left w:val="none" w:sz="0" w:space="0" w:color="auto"/>
                            <w:bottom w:val="none" w:sz="0" w:space="0" w:color="auto"/>
                            <w:right w:val="none" w:sz="0" w:space="0" w:color="auto"/>
                          </w:divBdr>
                          <w:divsChild>
                            <w:div w:id="793057381">
                              <w:marLeft w:val="0"/>
                              <w:marRight w:val="0"/>
                              <w:marTop w:val="0"/>
                              <w:marBottom w:val="0"/>
                              <w:divBdr>
                                <w:top w:val="none" w:sz="0" w:space="0" w:color="auto"/>
                                <w:left w:val="none" w:sz="0" w:space="0" w:color="auto"/>
                                <w:bottom w:val="none" w:sz="0" w:space="0" w:color="auto"/>
                                <w:right w:val="none" w:sz="0" w:space="0" w:color="auto"/>
                              </w:divBdr>
                              <w:divsChild>
                                <w:div w:id="1063137828">
                                  <w:marLeft w:val="0"/>
                                  <w:marRight w:val="0"/>
                                  <w:marTop w:val="0"/>
                                  <w:marBottom w:val="0"/>
                                  <w:divBdr>
                                    <w:top w:val="none" w:sz="0" w:space="0" w:color="auto"/>
                                    <w:left w:val="none" w:sz="0" w:space="0" w:color="auto"/>
                                    <w:bottom w:val="none" w:sz="0" w:space="0" w:color="auto"/>
                                    <w:right w:val="none" w:sz="0" w:space="0" w:color="auto"/>
                                  </w:divBdr>
                                  <w:divsChild>
                                    <w:div w:id="170417867">
                                      <w:marLeft w:val="0"/>
                                      <w:marRight w:val="0"/>
                                      <w:marTop w:val="0"/>
                                      <w:marBottom w:val="0"/>
                                      <w:divBdr>
                                        <w:top w:val="none" w:sz="0" w:space="0" w:color="auto"/>
                                        <w:left w:val="none" w:sz="0" w:space="0" w:color="auto"/>
                                        <w:bottom w:val="none" w:sz="0" w:space="0" w:color="auto"/>
                                        <w:right w:val="none" w:sz="0" w:space="0" w:color="auto"/>
                                      </w:divBdr>
                                      <w:divsChild>
                                        <w:div w:id="164635020">
                                          <w:marLeft w:val="0"/>
                                          <w:marRight w:val="0"/>
                                          <w:marTop w:val="0"/>
                                          <w:marBottom w:val="0"/>
                                          <w:divBdr>
                                            <w:top w:val="none" w:sz="0" w:space="0" w:color="auto"/>
                                            <w:left w:val="none" w:sz="0" w:space="0" w:color="auto"/>
                                            <w:bottom w:val="none" w:sz="0" w:space="0" w:color="auto"/>
                                            <w:right w:val="none" w:sz="0" w:space="0" w:color="auto"/>
                                          </w:divBdr>
                                          <w:divsChild>
                                            <w:div w:id="1900241050">
                                              <w:marLeft w:val="0"/>
                                              <w:marRight w:val="0"/>
                                              <w:marTop w:val="0"/>
                                              <w:marBottom w:val="0"/>
                                              <w:divBdr>
                                                <w:top w:val="none" w:sz="0" w:space="0" w:color="auto"/>
                                                <w:left w:val="none" w:sz="0" w:space="0" w:color="auto"/>
                                                <w:bottom w:val="none" w:sz="0" w:space="0" w:color="auto"/>
                                                <w:right w:val="none" w:sz="0" w:space="0" w:color="auto"/>
                                              </w:divBdr>
                                              <w:divsChild>
                                                <w:div w:id="541092167">
                                                  <w:marLeft w:val="0"/>
                                                  <w:marRight w:val="0"/>
                                                  <w:marTop w:val="0"/>
                                                  <w:marBottom w:val="0"/>
                                                  <w:divBdr>
                                                    <w:top w:val="none" w:sz="0" w:space="0" w:color="auto"/>
                                                    <w:left w:val="none" w:sz="0" w:space="0" w:color="auto"/>
                                                    <w:bottom w:val="none" w:sz="0" w:space="0" w:color="auto"/>
                                                    <w:right w:val="none" w:sz="0" w:space="0" w:color="auto"/>
                                                  </w:divBdr>
                                                  <w:divsChild>
                                                    <w:div w:id="297031603">
                                                      <w:marLeft w:val="0"/>
                                                      <w:marRight w:val="0"/>
                                                      <w:marTop w:val="0"/>
                                                      <w:marBottom w:val="0"/>
                                                      <w:divBdr>
                                                        <w:top w:val="single" w:sz="12" w:space="0" w:color="ABABAB"/>
                                                        <w:left w:val="single" w:sz="6" w:space="0" w:color="ABABAB"/>
                                                        <w:bottom w:val="none" w:sz="0" w:space="0" w:color="auto"/>
                                                        <w:right w:val="single" w:sz="6" w:space="0" w:color="ABABAB"/>
                                                      </w:divBdr>
                                                      <w:divsChild>
                                                        <w:div w:id="231812583">
                                                          <w:marLeft w:val="0"/>
                                                          <w:marRight w:val="0"/>
                                                          <w:marTop w:val="0"/>
                                                          <w:marBottom w:val="0"/>
                                                          <w:divBdr>
                                                            <w:top w:val="none" w:sz="0" w:space="0" w:color="auto"/>
                                                            <w:left w:val="none" w:sz="0" w:space="0" w:color="auto"/>
                                                            <w:bottom w:val="none" w:sz="0" w:space="0" w:color="auto"/>
                                                            <w:right w:val="none" w:sz="0" w:space="0" w:color="auto"/>
                                                          </w:divBdr>
                                                          <w:divsChild>
                                                            <w:div w:id="697924307">
                                                              <w:marLeft w:val="0"/>
                                                              <w:marRight w:val="0"/>
                                                              <w:marTop w:val="0"/>
                                                              <w:marBottom w:val="0"/>
                                                              <w:divBdr>
                                                                <w:top w:val="none" w:sz="0" w:space="0" w:color="auto"/>
                                                                <w:left w:val="none" w:sz="0" w:space="0" w:color="auto"/>
                                                                <w:bottom w:val="none" w:sz="0" w:space="0" w:color="auto"/>
                                                                <w:right w:val="none" w:sz="0" w:space="0" w:color="auto"/>
                                                              </w:divBdr>
                                                              <w:divsChild>
                                                                <w:div w:id="1782457805">
                                                                  <w:marLeft w:val="0"/>
                                                                  <w:marRight w:val="0"/>
                                                                  <w:marTop w:val="0"/>
                                                                  <w:marBottom w:val="0"/>
                                                                  <w:divBdr>
                                                                    <w:top w:val="none" w:sz="0" w:space="0" w:color="auto"/>
                                                                    <w:left w:val="none" w:sz="0" w:space="0" w:color="auto"/>
                                                                    <w:bottom w:val="none" w:sz="0" w:space="0" w:color="auto"/>
                                                                    <w:right w:val="none" w:sz="0" w:space="0" w:color="auto"/>
                                                                  </w:divBdr>
                                                                  <w:divsChild>
                                                                    <w:div w:id="1925532523">
                                                                      <w:marLeft w:val="0"/>
                                                                      <w:marRight w:val="0"/>
                                                                      <w:marTop w:val="0"/>
                                                                      <w:marBottom w:val="0"/>
                                                                      <w:divBdr>
                                                                        <w:top w:val="none" w:sz="0" w:space="0" w:color="auto"/>
                                                                        <w:left w:val="none" w:sz="0" w:space="0" w:color="auto"/>
                                                                        <w:bottom w:val="none" w:sz="0" w:space="0" w:color="auto"/>
                                                                        <w:right w:val="none" w:sz="0" w:space="0" w:color="auto"/>
                                                                      </w:divBdr>
                                                                      <w:divsChild>
                                                                        <w:div w:id="1916934392">
                                                                          <w:marLeft w:val="0"/>
                                                                          <w:marRight w:val="0"/>
                                                                          <w:marTop w:val="0"/>
                                                                          <w:marBottom w:val="0"/>
                                                                          <w:divBdr>
                                                                            <w:top w:val="none" w:sz="0" w:space="0" w:color="auto"/>
                                                                            <w:left w:val="none" w:sz="0" w:space="0" w:color="auto"/>
                                                                            <w:bottom w:val="none" w:sz="0" w:space="0" w:color="auto"/>
                                                                            <w:right w:val="none" w:sz="0" w:space="0" w:color="auto"/>
                                                                          </w:divBdr>
                                                                          <w:divsChild>
                                                                            <w:div w:id="65298975">
                                                                              <w:marLeft w:val="0"/>
                                                                              <w:marRight w:val="0"/>
                                                                              <w:marTop w:val="0"/>
                                                                              <w:marBottom w:val="0"/>
                                                                              <w:divBdr>
                                                                                <w:top w:val="none" w:sz="0" w:space="0" w:color="auto"/>
                                                                                <w:left w:val="none" w:sz="0" w:space="0" w:color="auto"/>
                                                                                <w:bottom w:val="none" w:sz="0" w:space="0" w:color="auto"/>
                                                                                <w:right w:val="none" w:sz="0" w:space="0" w:color="auto"/>
                                                                              </w:divBdr>
                                                                              <w:divsChild>
                                                                                <w:div w:id="292636748">
                                                                                  <w:marLeft w:val="0"/>
                                                                                  <w:marRight w:val="0"/>
                                                                                  <w:marTop w:val="0"/>
                                                                                  <w:marBottom w:val="0"/>
                                                                                  <w:divBdr>
                                                                                    <w:top w:val="none" w:sz="0" w:space="0" w:color="auto"/>
                                                                                    <w:left w:val="none" w:sz="0" w:space="0" w:color="auto"/>
                                                                                    <w:bottom w:val="none" w:sz="0" w:space="0" w:color="auto"/>
                                                                                    <w:right w:val="none" w:sz="0" w:space="0" w:color="auto"/>
                                                                                  </w:divBdr>
                                                                                  <w:divsChild>
                                                                                    <w:div w:id="524827416">
                                                                                      <w:marLeft w:val="0"/>
                                                                                      <w:marRight w:val="0"/>
                                                                                      <w:marTop w:val="0"/>
                                                                                      <w:marBottom w:val="0"/>
                                                                                      <w:divBdr>
                                                                                        <w:top w:val="none" w:sz="0" w:space="0" w:color="auto"/>
                                                                                        <w:left w:val="none" w:sz="0" w:space="0" w:color="auto"/>
                                                                                        <w:bottom w:val="none" w:sz="0" w:space="0" w:color="auto"/>
                                                                                        <w:right w:val="none" w:sz="0" w:space="0" w:color="auto"/>
                                                                                      </w:divBdr>
                                                                                    </w:div>
                                                                                    <w:div w:id="597104685">
                                                                                      <w:marLeft w:val="0"/>
                                                                                      <w:marRight w:val="0"/>
                                                                                      <w:marTop w:val="0"/>
                                                                                      <w:marBottom w:val="0"/>
                                                                                      <w:divBdr>
                                                                                        <w:top w:val="none" w:sz="0" w:space="0" w:color="auto"/>
                                                                                        <w:left w:val="none" w:sz="0" w:space="0" w:color="auto"/>
                                                                                        <w:bottom w:val="none" w:sz="0" w:space="0" w:color="auto"/>
                                                                                        <w:right w:val="none" w:sz="0" w:space="0" w:color="auto"/>
                                                                                      </w:divBdr>
                                                                                    </w:div>
                                                                                    <w:div w:id="847982646">
                                                                                      <w:marLeft w:val="0"/>
                                                                                      <w:marRight w:val="0"/>
                                                                                      <w:marTop w:val="0"/>
                                                                                      <w:marBottom w:val="0"/>
                                                                                      <w:divBdr>
                                                                                        <w:top w:val="none" w:sz="0" w:space="0" w:color="auto"/>
                                                                                        <w:left w:val="none" w:sz="0" w:space="0" w:color="auto"/>
                                                                                        <w:bottom w:val="none" w:sz="0" w:space="0" w:color="auto"/>
                                                                                        <w:right w:val="none" w:sz="0" w:space="0" w:color="auto"/>
                                                                                      </w:divBdr>
                                                                                    </w:div>
                                                                                    <w:div w:id="1504979171">
                                                                                      <w:marLeft w:val="0"/>
                                                                                      <w:marRight w:val="0"/>
                                                                                      <w:marTop w:val="0"/>
                                                                                      <w:marBottom w:val="0"/>
                                                                                      <w:divBdr>
                                                                                        <w:top w:val="none" w:sz="0" w:space="0" w:color="auto"/>
                                                                                        <w:left w:val="none" w:sz="0" w:space="0" w:color="auto"/>
                                                                                        <w:bottom w:val="none" w:sz="0" w:space="0" w:color="auto"/>
                                                                                        <w:right w:val="none" w:sz="0" w:space="0" w:color="auto"/>
                                                                                      </w:divBdr>
                                                                                    </w:div>
                                                                                    <w:div w:id="2021811060">
                                                                                      <w:marLeft w:val="0"/>
                                                                                      <w:marRight w:val="0"/>
                                                                                      <w:marTop w:val="0"/>
                                                                                      <w:marBottom w:val="0"/>
                                                                                      <w:divBdr>
                                                                                        <w:top w:val="none" w:sz="0" w:space="0" w:color="auto"/>
                                                                                        <w:left w:val="none" w:sz="0" w:space="0" w:color="auto"/>
                                                                                        <w:bottom w:val="none" w:sz="0" w:space="0" w:color="auto"/>
                                                                                        <w:right w:val="none" w:sz="0" w:space="0" w:color="auto"/>
                                                                                      </w:divBdr>
                                                                                    </w:div>
                                                                                  </w:divsChild>
                                                                                </w:div>
                                                                                <w:div w:id="1477184575">
                                                                                  <w:marLeft w:val="0"/>
                                                                                  <w:marRight w:val="0"/>
                                                                                  <w:marTop w:val="0"/>
                                                                                  <w:marBottom w:val="0"/>
                                                                                  <w:divBdr>
                                                                                    <w:top w:val="none" w:sz="0" w:space="0" w:color="auto"/>
                                                                                    <w:left w:val="none" w:sz="0" w:space="0" w:color="auto"/>
                                                                                    <w:bottom w:val="none" w:sz="0" w:space="0" w:color="auto"/>
                                                                                    <w:right w:val="none" w:sz="0" w:space="0" w:color="auto"/>
                                                                                  </w:divBdr>
                                                                                </w:div>
                                                                                <w:div w:id="1682469766">
                                                                                  <w:marLeft w:val="0"/>
                                                                                  <w:marRight w:val="0"/>
                                                                                  <w:marTop w:val="0"/>
                                                                                  <w:marBottom w:val="0"/>
                                                                                  <w:divBdr>
                                                                                    <w:top w:val="none" w:sz="0" w:space="0" w:color="auto"/>
                                                                                    <w:left w:val="none" w:sz="0" w:space="0" w:color="auto"/>
                                                                                    <w:bottom w:val="none" w:sz="0" w:space="0" w:color="auto"/>
                                                                                    <w:right w:val="none" w:sz="0" w:space="0" w:color="auto"/>
                                                                                  </w:divBdr>
                                                                                  <w:divsChild>
                                                                                    <w:div w:id="382339435">
                                                                                      <w:marLeft w:val="0"/>
                                                                                      <w:marRight w:val="0"/>
                                                                                      <w:marTop w:val="0"/>
                                                                                      <w:marBottom w:val="0"/>
                                                                                      <w:divBdr>
                                                                                        <w:top w:val="none" w:sz="0" w:space="0" w:color="auto"/>
                                                                                        <w:left w:val="none" w:sz="0" w:space="0" w:color="auto"/>
                                                                                        <w:bottom w:val="none" w:sz="0" w:space="0" w:color="auto"/>
                                                                                        <w:right w:val="none" w:sz="0" w:space="0" w:color="auto"/>
                                                                                      </w:divBdr>
                                                                                    </w:div>
                                                                                    <w:div w:id="786198165">
                                                                                      <w:marLeft w:val="0"/>
                                                                                      <w:marRight w:val="0"/>
                                                                                      <w:marTop w:val="0"/>
                                                                                      <w:marBottom w:val="0"/>
                                                                                      <w:divBdr>
                                                                                        <w:top w:val="none" w:sz="0" w:space="0" w:color="auto"/>
                                                                                        <w:left w:val="none" w:sz="0" w:space="0" w:color="auto"/>
                                                                                        <w:bottom w:val="none" w:sz="0" w:space="0" w:color="auto"/>
                                                                                        <w:right w:val="none" w:sz="0" w:space="0" w:color="auto"/>
                                                                                      </w:divBdr>
                                                                                    </w:div>
                                                                                    <w:div w:id="121198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ocal.gov.uk/publications/re-thinking-public-finances" TargetMode="External"/><Relationship Id="rId18" Type="http://schemas.openxmlformats.org/officeDocument/2006/relationships/hyperlink" Target="https://www.local.gov.uk/parliament/briefings-and-responses/national-audit-office-auditor-guidance-note-03-agn-03-auditors"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local.gov.uk/ps1-billion-loss-local-economies-if-covid-19-grant-schemes-closed" TargetMode="External"/><Relationship Id="rId17" Type="http://schemas.openxmlformats.org/officeDocument/2006/relationships/hyperlink" Target="https://www.gov.uk/government/publications/local-authority-financial-reporting-and-external-audit-independent-review" TargetMode="External"/><Relationship Id="rId2" Type="http://schemas.openxmlformats.org/officeDocument/2006/relationships/customXml" Target="../customXml/item2.xml"/><Relationship Id="rId16" Type="http://schemas.openxmlformats.org/officeDocument/2006/relationships/hyperlink" Target="https://www.local.gov.uk/parliament/briefings-and-responses/business-rates-review-call-evidence-tranche-one-response" TargetMode="External"/><Relationship Id="rId20" Type="http://schemas.openxmlformats.org/officeDocument/2006/relationships/hyperlink" Target="mailto:sarah.pickup@local.gov.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fs.org.uk/publications/14977" TargetMode="External"/><Relationship Id="rId5" Type="http://schemas.openxmlformats.org/officeDocument/2006/relationships/numbering" Target="numbering.xml"/><Relationship Id="rId15" Type="http://schemas.openxmlformats.org/officeDocument/2006/relationships/hyperlink" Target="https://www.local.gov.uk/fragmented-short-term-government-grants-poor-value-money-councils-warn" TargetMode="External"/><Relationship Id="rId23" Type="http://schemas.openxmlformats.org/officeDocument/2006/relationships/theme" Target="theme/theme1.xml"/><Relationship Id="rId28"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hyperlink" Target="https://www.nao.org.uk/code-audit-practice/agn-03-vfm-consultatio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fs.org.uk/publications/15041"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C2C5E6088906246BB5B11CE006FDB4C" ma:contentTypeVersion="7" ma:contentTypeDescription="Create a new document." ma:contentTypeScope="" ma:versionID="b76f306d89ee06495da7f3567c0b185d">
  <xsd:schema xmlns:xsd="http://www.w3.org/2001/XMLSchema" xmlns:xs="http://www.w3.org/2001/XMLSchema" xmlns:p="http://schemas.microsoft.com/office/2006/metadata/properties" xmlns:ns3="0cda5439-da3e-4e6d-8c4b-6c8568aeffe9" xmlns:ns4="9c690c90-9711-4366-b1ed-ea3dbfcf7365" targetNamespace="http://schemas.microsoft.com/office/2006/metadata/properties" ma:root="true" ma:fieldsID="b4cfe362afaa19ccafb6bf1b4b7ced87" ns3:_="" ns4:_="">
    <xsd:import namespace="0cda5439-da3e-4e6d-8c4b-6c8568aeffe9"/>
    <xsd:import namespace="9c690c90-9711-4366-b1ed-ea3dbfcf736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da5439-da3e-4e6d-8c4b-6c8568aeff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690c90-9711-4366-b1ed-ea3dbfcf736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6BB8CF-1875-45D4-AF28-3F80F033E52B}">
  <ds:schemaRefs>
    <ds:schemaRef ds:uri="http://schemas.microsoft.com/sharepoint/v3/contenttype/forms"/>
  </ds:schemaRefs>
</ds:datastoreItem>
</file>

<file path=customXml/itemProps2.xml><?xml version="1.0" encoding="utf-8"?>
<ds:datastoreItem xmlns:ds="http://schemas.openxmlformats.org/officeDocument/2006/customXml" ds:itemID="{4E3C2815-E53D-443B-9452-C32CDAEC92B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3ACCFF7-EE0F-4DDE-B646-1575590F75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da5439-da3e-4e6d-8c4b-6c8568aeffe9"/>
    <ds:schemaRef ds:uri="9c690c90-9711-4366-b1ed-ea3dbfcf73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7EC9EB3-F934-4803-AA37-ECF1E80FA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1964</Words>
  <Characters>11201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Aivaras Statkevicius</dc:creator>
  <cp:keywords/>
  <dc:description/>
  <cp:lastModifiedBy>Thomas French</cp:lastModifiedBy>
  <cp:revision>11</cp:revision>
  <dcterms:created xsi:type="dcterms:W3CDTF">2020-10-15T09:32:00Z</dcterms:created>
  <dcterms:modified xsi:type="dcterms:W3CDTF">2020-10-20T13:17:00Z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0x0101009C2C5E6088906246BB5B11CE006FDB4C</vt:lpwstr>
  </property>
</Properties>
</file>